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95905" w:rsidRPr="00D77AFB" w:rsidRDefault="00D77AFB" w:rsidP="00D77AFB">
      <w:pPr>
        <w:spacing w:after="0" w:line="240" w:lineRule="auto"/>
        <w:jc w:val="both"/>
        <w:rPr>
          <w:rFonts w:ascii="Times New Roman" w:hAnsi="Times New Roman" w:cs="Times New Roman"/>
          <w:b/>
          <w:color w:val="0070C0"/>
          <w:sz w:val="24"/>
          <w:szCs w:val="24"/>
        </w:rPr>
      </w:pPr>
      <w:r w:rsidRPr="00D77AFB">
        <w:rPr>
          <w:rFonts w:ascii="Times New Roman" w:hAnsi="Times New Roman" w:cs="Times New Roman"/>
          <w:b/>
          <w:i/>
          <w:color w:val="0070C0"/>
          <w:sz w:val="24"/>
          <w:szCs w:val="24"/>
        </w:rPr>
        <w:t xml:space="preserve">SOLIDAGO CANADENSIS </w:t>
      </w:r>
      <w:r w:rsidRPr="00D77AFB">
        <w:rPr>
          <w:rFonts w:ascii="Times New Roman" w:hAnsi="Times New Roman" w:cs="Times New Roman"/>
          <w:b/>
          <w:color w:val="0070C0"/>
          <w:sz w:val="24"/>
          <w:szCs w:val="24"/>
        </w:rPr>
        <w:t>- KANĀDAS ZELTSLOTIŅA</w:t>
      </w:r>
    </w:p>
    <w:p w:rsidR="00D77AFB" w:rsidRDefault="00D77AFB" w:rsidP="00D77AFB">
      <w:pPr>
        <w:spacing w:after="0" w:line="240" w:lineRule="auto"/>
        <w:jc w:val="both"/>
        <w:rPr>
          <w:rFonts w:ascii="Times New Roman" w:hAnsi="Times New Roman" w:cs="Times New Roman"/>
          <w:b/>
          <w:sz w:val="20"/>
          <w:szCs w:val="20"/>
        </w:rPr>
      </w:pPr>
    </w:p>
    <w:p w:rsidR="00695905" w:rsidRPr="00696B32" w:rsidRDefault="00695905" w:rsidP="00D77AFB">
      <w:pPr>
        <w:spacing w:after="0" w:line="240" w:lineRule="auto"/>
        <w:jc w:val="both"/>
        <w:rPr>
          <w:rFonts w:ascii="Times New Roman" w:eastAsia="Times New Roman" w:hAnsi="Times New Roman" w:cs="Times New Roman"/>
          <w:sz w:val="20"/>
          <w:szCs w:val="20"/>
        </w:rPr>
      </w:pPr>
      <w:r w:rsidRPr="00696B32">
        <w:rPr>
          <w:rFonts w:ascii="Times New Roman" w:hAnsi="Times New Roman" w:cs="Times New Roman"/>
          <w:b/>
          <w:sz w:val="20"/>
          <w:szCs w:val="20"/>
        </w:rPr>
        <w:t>Zinātniskais nosaukums</w:t>
      </w:r>
      <w:r w:rsidRPr="00696B32">
        <w:rPr>
          <w:rFonts w:ascii="Times New Roman" w:hAnsi="Times New Roman" w:cs="Times New Roman"/>
          <w:sz w:val="20"/>
          <w:szCs w:val="20"/>
        </w:rPr>
        <w:t xml:space="preserve">: </w:t>
      </w:r>
      <w:r w:rsidR="0035469C" w:rsidRPr="00696B32">
        <w:rPr>
          <w:rFonts w:ascii="Times New Roman" w:hAnsi="Times New Roman" w:cs="Times New Roman"/>
          <w:i/>
          <w:sz w:val="20"/>
          <w:szCs w:val="20"/>
        </w:rPr>
        <w:t>Solidago canadensis</w:t>
      </w:r>
      <w:r w:rsidR="008D6FC0" w:rsidRPr="00696B32">
        <w:rPr>
          <w:rFonts w:ascii="Times New Roman" w:hAnsi="Times New Roman" w:cs="Times New Roman"/>
          <w:i/>
          <w:sz w:val="20"/>
          <w:szCs w:val="20"/>
        </w:rPr>
        <w:t xml:space="preserve"> </w:t>
      </w:r>
      <w:r w:rsidR="008D6FC0" w:rsidRPr="00696B32">
        <w:rPr>
          <w:rFonts w:ascii="Times New Roman" w:hAnsi="Times New Roman" w:cs="Times New Roman"/>
          <w:sz w:val="20"/>
          <w:szCs w:val="20"/>
        </w:rPr>
        <w:t>L.</w:t>
      </w:r>
      <w:r w:rsidR="00B47EBC" w:rsidRPr="00696B32">
        <w:rPr>
          <w:rFonts w:ascii="Times New Roman" w:hAnsi="Times New Roman" w:cs="Times New Roman"/>
          <w:sz w:val="20"/>
          <w:szCs w:val="20"/>
        </w:rPr>
        <w:t xml:space="preserve">, </w:t>
      </w:r>
      <w:r w:rsidR="0035469C" w:rsidRPr="00696B32">
        <w:rPr>
          <w:rFonts w:ascii="Times New Roman" w:hAnsi="Times New Roman" w:cs="Times New Roman"/>
          <w:sz w:val="20"/>
          <w:szCs w:val="20"/>
        </w:rPr>
        <w:t>Asteraceae</w:t>
      </w:r>
      <w:r w:rsidR="00B47EBC" w:rsidRPr="00696B32">
        <w:rPr>
          <w:rFonts w:ascii="Times New Roman" w:hAnsi="Times New Roman" w:cs="Times New Roman"/>
          <w:sz w:val="20"/>
          <w:szCs w:val="20"/>
        </w:rPr>
        <w:t xml:space="preserve"> - </w:t>
      </w:r>
      <w:r w:rsidR="0035469C" w:rsidRPr="00696B32">
        <w:rPr>
          <w:rFonts w:ascii="Times New Roman" w:hAnsi="Times New Roman" w:cs="Times New Roman"/>
          <w:sz w:val="20"/>
          <w:szCs w:val="20"/>
        </w:rPr>
        <w:t>asteru</w:t>
      </w:r>
      <w:r w:rsidR="00B47EBC" w:rsidRPr="00696B32">
        <w:rPr>
          <w:rFonts w:ascii="Times New Roman" w:hAnsi="Times New Roman" w:cs="Times New Roman"/>
          <w:sz w:val="20"/>
          <w:szCs w:val="20"/>
        </w:rPr>
        <w:t xml:space="preserve"> dzimta</w:t>
      </w:r>
    </w:p>
    <w:p w:rsidR="0035469C" w:rsidRPr="00696B32" w:rsidRDefault="00695905" w:rsidP="00D77AFB">
      <w:pPr>
        <w:spacing w:after="0" w:line="240" w:lineRule="auto"/>
        <w:jc w:val="both"/>
        <w:rPr>
          <w:rFonts w:ascii="Times New Roman" w:hAnsi="Times New Roman" w:cs="Times New Roman"/>
          <w:sz w:val="20"/>
          <w:szCs w:val="20"/>
        </w:rPr>
      </w:pPr>
      <w:r w:rsidRPr="00696B32">
        <w:rPr>
          <w:rFonts w:ascii="Times New Roman" w:hAnsi="Times New Roman" w:cs="Times New Roman"/>
          <w:b/>
          <w:sz w:val="20"/>
          <w:szCs w:val="20"/>
        </w:rPr>
        <w:t>Sinonīmi</w:t>
      </w:r>
      <w:r w:rsidRPr="00696B32">
        <w:rPr>
          <w:rFonts w:ascii="Times New Roman" w:hAnsi="Times New Roman" w:cs="Times New Roman"/>
          <w:sz w:val="20"/>
          <w:szCs w:val="20"/>
        </w:rPr>
        <w:t xml:space="preserve">: </w:t>
      </w:r>
      <w:r w:rsidR="0035469C" w:rsidRPr="00696B32">
        <w:rPr>
          <w:rFonts w:ascii="Times New Roman" w:hAnsi="Times New Roman" w:cs="Times New Roman"/>
          <w:i/>
          <w:sz w:val="20"/>
          <w:szCs w:val="20"/>
        </w:rPr>
        <w:t>S. altissima</w:t>
      </w:r>
      <w:r w:rsidR="0035469C" w:rsidRPr="00696B32">
        <w:rPr>
          <w:rFonts w:ascii="Times New Roman" w:hAnsi="Times New Roman" w:cs="Times New Roman"/>
          <w:sz w:val="20"/>
          <w:szCs w:val="20"/>
        </w:rPr>
        <w:t xml:space="preserve"> L., </w:t>
      </w:r>
      <w:r w:rsidR="0035469C" w:rsidRPr="00696B32">
        <w:rPr>
          <w:rFonts w:ascii="Times New Roman" w:hAnsi="Times New Roman" w:cs="Times New Roman"/>
          <w:i/>
          <w:sz w:val="20"/>
          <w:szCs w:val="20"/>
        </w:rPr>
        <w:t>S. canadensis</w:t>
      </w:r>
      <w:r w:rsidR="0035469C" w:rsidRPr="00696B32">
        <w:rPr>
          <w:rFonts w:ascii="Times New Roman" w:hAnsi="Times New Roman" w:cs="Times New Roman"/>
          <w:sz w:val="20"/>
          <w:szCs w:val="20"/>
        </w:rPr>
        <w:t xml:space="preserve"> ssp. </w:t>
      </w:r>
      <w:r w:rsidR="0035469C" w:rsidRPr="00696B32">
        <w:rPr>
          <w:rFonts w:ascii="Times New Roman" w:hAnsi="Times New Roman" w:cs="Times New Roman"/>
          <w:i/>
          <w:sz w:val="20"/>
          <w:szCs w:val="20"/>
        </w:rPr>
        <w:t>altissima</w:t>
      </w:r>
      <w:r w:rsidR="0035469C" w:rsidRPr="00696B32">
        <w:rPr>
          <w:rFonts w:ascii="Times New Roman" w:hAnsi="Times New Roman" w:cs="Times New Roman"/>
          <w:sz w:val="20"/>
          <w:szCs w:val="20"/>
        </w:rPr>
        <w:t xml:space="preserve"> (L.) Bolos &amp; Vigo, </w:t>
      </w:r>
      <w:r w:rsidR="0035469C" w:rsidRPr="00696B32">
        <w:rPr>
          <w:rFonts w:ascii="Times New Roman" w:hAnsi="Times New Roman" w:cs="Times New Roman"/>
          <w:i/>
          <w:sz w:val="20"/>
          <w:szCs w:val="20"/>
        </w:rPr>
        <w:t>S. canadensis</w:t>
      </w:r>
      <w:r w:rsidR="0035469C" w:rsidRPr="00696B32">
        <w:rPr>
          <w:rFonts w:ascii="Times New Roman" w:hAnsi="Times New Roman" w:cs="Times New Roman"/>
          <w:sz w:val="20"/>
          <w:szCs w:val="20"/>
        </w:rPr>
        <w:t xml:space="preserve"> var. </w:t>
      </w:r>
      <w:r w:rsidR="0035469C" w:rsidRPr="00696B32">
        <w:rPr>
          <w:rFonts w:ascii="Times New Roman" w:hAnsi="Times New Roman" w:cs="Times New Roman"/>
          <w:i/>
          <w:sz w:val="20"/>
          <w:szCs w:val="20"/>
        </w:rPr>
        <w:t>scabra</w:t>
      </w:r>
      <w:r w:rsidR="0035469C" w:rsidRPr="00696B32">
        <w:rPr>
          <w:rFonts w:ascii="Times New Roman" w:hAnsi="Times New Roman" w:cs="Times New Roman"/>
          <w:sz w:val="20"/>
          <w:szCs w:val="20"/>
        </w:rPr>
        <w:t xml:space="preserve"> Torr. &amp; A.Gray. </w:t>
      </w:r>
    </w:p>
    <w:p w:rsidR="0035469C" w:rsidRPr="00696B32" w:rsidRDefault="0035469C" w:rsidP="00D77AFB">
      <w:pPr>
        <w:spacing w:after="0" w:line="240" w:lineRule="auto"/>
        <w:jc w:val="both"/>
        <w:rPr>
          <w:rFonts w:ascii="Times New Roman" w:hAnsi="Times New Roman" w:cs="Times New Roman"/>
          <w:sz w:val="20"/>
          <w:szCs w:val="20"/>
        </w:rPr>
      </w:pPr>
      <w:r w:rsidRPr="00696B32">
        <w:rPr>
          <w:rFonts w:ascii="Times New Roman" w:hAnsi="Times New Roman" w:cs="Times New Roman"/>
          <w:i/>
          <w:sz w:val="20"/>
          <w:szCs w:val="20"/>
        </w:rPr>
        <w:t>S. canadensis</w:t>
      </w:r>
      <w:r w:rsidRPr="00696B32">
        <w:rPr>
          <w:rFonts w:ascii="Times New Roman" w:hAnsi="Times New Roman" w:cs="Times New Roman"/>
          <w:sz w:val="20"/>
          <w:szCs w:val="20"/>
        </w:rPr>
        <w:t xml:space="preserve"> ir ļoti mainīga suga. Tās taksonomiskais sta</w:t>
      </w:r>
      <w:r w:rsidR="004D3211" w:rsidRPr="00696B32">
        <w:rPr>
          <w:rFonts w:ascii="Times New Roman" w:hAnsi="Times New Roman" w:cs="Times New Roman"/>
          <w:sz w:val="20"/>
          <w:szCs w:val="20"/>
        </w:rPr>
        <w:t>t</w:t>
      </w:r>
      <w:r w:rsidRPr="00696B32">
        <w:rPr>
          <w:rFonts w:ascii="Times New Roman" w:hAnsi="Times New Roman" w:cs="Times New Roman"/>
          <w:sz w:val="20"/>
          <w:szCs w:val="20"/>
        </w:rPr>
        <w:t>uss</w:t>
      </w:r>
      <w:r w:rsidR="004D3211" w:rsidRPr="00696B32">
        <w:rPr>
          <w:rFonts w:ascii="Times New Roman" w:hAnsi="Times New Roman" w:cs="Times New Roman"/>
          <w:sz w:val="20"/>
          <w:szCs w:val="20"/>
        </w:rPr>
        <w:t xml:space="preserve"> nav skaidrs un ir grūti novērtējams. Savā dzimtajā izplatības areālā Ziemeļamerikā vairākas atšķirīgas taksonomiskās apakšvienības tiek ietvertas kā </w:t>
      </w:r>
      <w:r w:rsidR="004D3211" w:rsidRPr="00696B32">
        <w:rPr>
          <w:rFonts w:ascii="Times New Roman" w:hAnsi="Times New Roman" w:cs="Times New Roman"/>
          <w:i/>
          <w:sz w:val="20"/>
          <w:szCs w:val="20"/>
        </w:rPr>
        <w:t>S. canadensis</w:t>
      </w:r>
      <w:r w:rsidR="004D3211" w:rsidRPr="00696B32">
        <w:rPr>
          <w:rFonts w:ascii="Times New Roman" w:hAnsi="Times New Roman" w:cs="Times New Roman"/>
          <w:sz w:val="20"/>
          <w:szCs w:val="20"/>
        </w:rPr>
        <w:t xml:space="preserve"> kompleksā, taču atsevišķi autori piešķir atsevišķu sugu statuss. Savā tiešajā nozīmē šīs sugas komplekss Eiropā ir </w:t>
      </w:r>
      <w:r w:rsidR="004D3211" w:rsidRPr="00696B32">
        <w:rPr>
          <w:rFonts w:ascii="Times New Roman" w:hAnsi="Times New Roman" w:cs="Times New Roman"/>
          <w:i/>
          <w:sz w:val="20"/>
          <w:szCs w:val="20"/>
        </w:rPr>
        <w:t>S. altisima</w:t>
      </w:r>
      <w:r w:rsidR="004D3211" w:rsidRPr="00696B32">
        <w:rPr>
          <w:rFonts w:ascii="Times New Roman" w:hAnsi="Times New Roman" w:cs="Times New Roman"/>
          <w:sz w:val="20"/>
          <w:szCs w:val="20"/>
        </w:rPr>
        <w:t xml:space="preserve">. </w:t>
      </w:r>
    </w:p>
    <w:p w:rsidR="00D77AFB" w:rsidRDefault="00D77AFB" w:rsidP="00D77AFB">
      <w:pPr>
        <w:spacing w:after="0" w:line="240" w:lineRule="auto"/>
        <w:jc w:val="both"/>
        <w:rPr>
          <w:rFonts w:ascii="Times New Roman" w:hAnsi="Times New Roman" w:cs="Times New Roman"/>
          <w:b/>
          <w:sz w:val="20"/>
          <w:szCs w:val="20"/>
        </w:rPr>
      </w:pPr>
    </w:p>
    <w:p w:rsidR="00695905" w:rsidRPr="00D77AFB" w:rsidRDefault="00D77AFB" w:rsidP="00D77AFB">
      <w:pPr>
        <w:spacing w:after="0" w:line="240" w:lineRule="auto"/>
        <w:jc w:val="both"/>
        <w:rPr>
          <w:rFonts w:ascii="Times New Roman" w:hAnsi="Times New Roman" w:cs="Times New Roman"/>
          <w:b/>
          <w:szCs w:val="20"/>
        </w:rPr>
      </w:pPr>
      <w:r w:rsidRPr="00D77AFB">
        <w:rPr>
          <w:rFonts w:ascii="Times New Roman" w:hAnsi="Times New Roman" w:cs="Times New Roman"/>
          <w:b/>
          <w:szCs w:val="20"/>
        </w:rPr>
        <w:t>SUGAS APRAKSTS</w:t>
      </w:r>
    </w:p>
    <w:p w:rsidR="008D6FC0" w:rsidRDefault="005F12FE" w:rsidP="00D77AFB">
      <w:pPr>
        <w:spacing w:after="0" w:line="240" w:lineRule="auto"/>
        <w:jc w:val="both"/>
        <w:rPr>
          <w:rFonts w:ascii="Times New Roman" w:eastAsia="Times New Roman" w:hAnsi="Times New Roman" w:cs="Times New Roman"/>
          <w:sz w:val="20"/>
          <w:szCs w:val="20"/>
        </w:rPr>
      </w:pPr>
      <w:r w:rsidRPr="00696B32">
        <w:rPr>
          <w:rFonts w:ascii="Times New Roman" w:hAnsi="Times New Roman" w:cs="Times New Roman"/>
          <w:i/>
          <w:sz w:val="20"/>
          <w:szCs w:val="20"/>
        </w:rPr>
        <w:t xml:space="preserve">Solidago canadensis </w:t>
      </w:r>
      <w:r w:rsidR="00AC1895" w:rsidRPr="00696B32">
        <w:rPr>
          <w:rFonts w:ascii="Times New Roman" w:hAnsi="Times New Roman" w:cs="Times New Roman"/>
          <w:sz w:val="20"/>
          <w:szCs w:val="20"/>
        </w:rPr>
        <w:t xml:space="preserve">(1.attēls) </w:t>
      </w:r>
      <w:r w:rsidR="008D6FC0" w:rsidRPr="00696B32">
        <w:rPr>
          <w:rFonts w:ascii="Times New Roman" w:hAnsi="Times New Roman" w:cs="Times New Roman"/>
          <w:sz w:val="20"/>
          <w:szCs w:val="20"/>
        </w:rPr>
        <w:t xml:space="preserve">ir </w:t>
      </w:r>
      <w:r w:rsidRPr="00696B32">
        <w:rPr>
          <w:rFonts w:ascii="Times New Roman" w:hAnsi="Times New Roman" w:cs="Times New Roman"/>
          <w:sz w:val="20"/>
          <w:szCs w:val="20"/>
        </w:rPr>
        <w:t xml:space="preserve">daudzgadīgs, no 70-210 cm augsts </w:t>
      </w:r>
      <w:r w:rsidRPr="00696B32">
        <w:rPr>
          <w:rFonts w:ascii="Times New Roman" w:eastAsia="Times New Roman" w:hAnsi="Times New Roman" w:cs="Times New Roman"/>
          <w:sz w:val="20"/>
          <w:szCs w:val="20"/>
        </w:rPr>
        <w:t>cerus veidojošs lakstaugs. Stublājs stāvs, apakšā gandrīz kails vai apaudzis ar retiem sariņiem un matiņiem. Stublāja lapas ar trim izteiktām dzīslām, šauri lancetiskas vai olveidīgi lancetiskas, 5–19 cm garas un 0,5–3,0 cm platas. Vidējo stublāja lapu malas ar 3–8 lieliem ķīļiem un vairākiem daudz mazākiem zobiņiem. Lapas plātnes virspuse klāta retiem matiņiem vai gandrīz kaila, apakšpuse klāta retiem matiņiem un sariņiem. Saliktā ziedkopa skarveidīga, ar gariem un izliektiem apakšējiem zariem. Salikto ziedkopu veido 150–1300 vai vairāk kurvīšu. Kurvītis ar 8–14 mēlziediem un 3–6 stobrziediem. Zied no augusta līdz oktobrim. Auglis – 1,0–1,5 mm garš sēklenis</w:t>
      </w:r>
      <w:r w:rsidR="002827E2" w:rsidRPr="00696B32">
        <w:rPr>
          <w:rFonts w:ascii="Times New Roman" w:eastAsia="Times New Roman" w:hAnsi="Times New Roman" w:cs="Times New Roman"/>
          <w:sz w:val="20"/>
          <w:szCs w:val="20"/>
        </w:rPr>
        <w:t xml:space="preserve"> (Gudžinskas et al. 2014)</w:t>
      </w:r>
      <w:r w:rsidRPr="00696B32">
        <w:rPr>
          <w:rFonts w:ascii="Times New Roman" w:eastAsia="Times New Roman" w:hAnsi="Times New Roman" w:cs="Times New Roman"/>
          <w:sz w:val="20"/>
          <w:szCs w:val="20"/>
        </w:rPr>
        <w:t>.</w:t>
      </w:r>
    </w:p>
    <w:p w:rsidR="00D77AFB" w:rsidRPr="00696B32" w:rsidRDefault="00D77AFB" w:rsidP="00D77AFB">
      <w:pPr>
        <w:spacing w:after="0" w:line="240" w:lineRule="auto"/>
        <w:jc w:val="both"/>
        <w:rPr>
          <w:rFonts w:ascii="Times New Roman" w:eastAsia="Times New Roman" w:hAnsi="Times New Roman" w:cs="Times New Roman"/>
          <w:sz w:val="20"/>
          <w:szCs w:val="20"/>
        </w:rPr>
      </w:pPr>
    </w:p>
    <w:p w:rsidR="00AC1895" w:rsidRPr="00696B32" w:rsidRDefault="00AC1895" w:rsidP="00D77AFB">
      <w:pPr>
        <w:spacing w:after="0" w:line="240" w:lineRule="auto"/>
        <w:jc w:val="center"/>
        <w:rPr>
          <w:rFonts w:ascii="Times New Roman" w:eastAsia="Times New Roman" w:hAnsi="Times New Roman" w:cs="Times New Roman"/>
          <w:sz w:val="20"/>
          <w:szCs w:val="20"/>
        </w:rPr>
      </w:pPr>
      <w:r w:rsidRPr="00696B32">
        <w:rPr>
          <w:rFonts w:ascii="Times New Roman" w:eastAsia="Times New Roman" w:hAnsi="Times New Roman" w:cs="Times New Roman"/>
          <w:noProof/>
          <w:sz w:val="20"/>
          <w:szCs w:val="20"/>
        </w:rPr>
        <w:drawing>
          <wp:inline distT="0" distB="0" distL="0" distR="0">
            <wp:extent cx="4457046" cy="5400000"/>
            <wp:effectExtent l="0" t="0" r="1270" b="0"/>
            <wp:docPr id="1" name="Picture 0" descr="sl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 (3).JPG"/>
                    <pic:cNvPicPr/>
                  </pic:nvPicPr>
                  <pic:blipFill>
                    <a:blip r:embed="rId5" cstate="print"/>
                    <a:srcRect r="-120" b="8915"/>
                    <a:stretch>
                      <a:fillRect/>
                    </a:stretch>
                  </pic:blipFill>
                  <pic:spPr>
                    <a:xfrm>
                      <a:off x="0" y="0"/>
                      <a:ext cx="4457046" cy="5400000"/>
                    </a:xfrm>
                    <a:prstGeom prst="rect">
                      <a:avLst/>
                    </a:prstGeom>
                  </pic:spPr>
                </pic:pic>
              </a:graphicData>
            </a:graphic>
          </wp:inline>
        </w:drawing>
      </w:r>
    </w:p>
    <w:p w:rsidR="00AC1895" w:rsidRPr="00696B32" w:rsidRDefault="00AC1895" w:rsidP="00D77AFB">
      <w:pPr>
        <w:spacing w:after="0" w:line="240" w:lineRule="auto"/>
        <w:rPr>
          <w:rFonts w:ascii="Times New Roman" w:eastAsia="Times New Roman" w:hAnsi="Times New Roman" w:cs="Times New Roman"/>
          <w:sz w:val="20"/>
          <w:szCs w:val="20"/>
        </w:rPr>
      </w:pPr>
      <w:r w:rsidRPr="00696B32">
        <w:rPr>
          <w:rFonts w:ascii="Times New Roman" w:eastAsia="Times New Roman" w:hAnsi="Times New Roman" w:cs="Times New Roman"/>
          <w:sz w:val="20"/>
          <w:szCs w:val="20"/>
        </w:rPr>
        <w:t xml:space="preserve">1. attēls. </w:t>
      </w:r>
      <w:r w:rsidRPr="00696B32">
        <w:rPr>
          <w:rFonts w:ascii="Times New Roman" w:eastAsia="Times New Roman" w:hAnsi="Times New Roman" w:cs="Times New Roman"/>
          <w:i/>
          <w:sz w:val="20"/>
          <w:szCs w:val="20"/>
        </w:rPr>
        <w:t>Solidago canadensis</w:t>
      </w:r>
      <w:r w:rsidRPr="00696B32">
        <w:rPr>
          <w:rFonts w:ascii="Times New Roman" w:eastAsia="Times New Roman" w:hAnsi="Times New Roman" w:cs="Times New Roman"/>
          <w:sz w:val="20"/>
          <w:szCs w:val="20"/>
        </w:rPr>
        <w:t xml:space="preserve"> (foto N. Romanceviča).</w:t>
      </w:r>
    </w:p>
    <w:p w:rsidR="00695905" w:rsidRPr="00D77AFB" w:rsidRDefault="00695905" w:rsidP="00D77AFB">
      <w:pPr>
        <w:spacing w:after="0" w:line="240" w:lineRule="auto"/>
        <w:jc w:val="both"/>
        <w:rPr>
          <w:rFonts w:ascii="Times New Roman" w:eastAsia="Times New Roman" w:hAnsi="Times New Roman" w:cs="Times New Roman"/>
          <w:b/>
          <w:szCs w:val="20"/>
        </w:rPr>
      </w:pPr>
      <w:r w:rsidRPr="00D77AFB">
        <w:rPr>
          <w:rFonts w:ascii="Times New Roman" w:eastAsia="Times New Roman" w:hAnsi="Times New Roman" w:cs="Times New Roman"/>
          <w:b/>
          <w:szCs w:val="20"/>
        </w:rPr>
        <w:lastRenderedPageBreak/>
        <w:t>Dabiskā izplatība</w:t>
      </w:r>
    </w:p>
    <w:p w:rsidR="00352B49" w:rsidRPr="00696B32" w:rsidRDefault="005F12FE" w:rsidP="00D77AFB">
      <w:pPr>
        <w:spacing w:after="0" w:line="240" w:lineRule="auto"/>
        <w:jc w:val="both"/>
        <w:rPr>
          <w:rFonts w:ascii="Times New Roman" w:eastAsia="Times New Roman" w:hAnsi="Times New Roman" w:cs="Times New Roman"/>
          <w:sz w:val="20"/>
          <w:szCs w:val="20"/>
        </w:rPr>
      </w:pPr>
      <w:r w:rsidRPr="00696B32">
        <w:rPr>
          <w:rFonts w:ascii="Times New Roman" w:eastAsia="Times New Roman" w:hAnsi="Times New Roman" w:cs="Times New Roman"/>
          <w:sz w:val="20"/>
          <w:szCs w:val="20"/>
        </w:rPr>
        <w:t xml:space="preserve">Kanādas zeltslotiņas </w:t>
      </w:r>
      <w:r w:rsidR="002754CA" w:rsidRPr="00696B32">
        <w:rPr>
          <w:rFonts w:ascii="Times New Roman" w:eastAsia="Times New Roman" w:hAnsi="Times New Roman" w:cs="Times New Roman"/>
          <w:sz w:val="20"/>
          <w:szCs w:val="20"/>
        </w:rPr>
        <w:t xml:space="preserve">dabiskais izplatības areāls ir Ziemeļamerikas austrumos - Kanādas dienvidaustrumu un ASV ziemeļaustrumu daļa. Citur Ziemeļamerikā tā tiek uzskatīta par invazīvu. </w:t>
      </w:r>
    </w:p>
    <w:p w:rsidR="00D77AFB" w:rsidRDefault="00D77AFB" w:rsidP="00D77AFB">
      <w:pPr>
        <w:spacing w:after="0" w:line="240" w:lineRule="auto"/>
        <w:jc w:val="both"/>
        <w:rPr>
          <w:rFonts w:ascii="Times New Roman" w:eastAsia="Times New Roman" w:hAnsi="Times New Roman" w:cs="Times New Roman"/>
          <w:b/>
          <w:szCs w:val="20"/>
        </w:rPr>
      </w:pPr>
    </w:p>
    <w:p w:rsidR="00695905" w:rsidRPr="00D77AFB" w:rsidRDefault="00695905" w:rsidP="00D77AFB">
      <w:pPr>
        <w:spacing w:after="0" w:line="240" w:lineRule="auto"/>
        <w:jc w:val="both"/>
        <w:rPr>
          <w:rFonts w:ascii="Times New Roman" w:eastAsia="Times New Roman" w:hAnsi="Times New Roman" w:cs="Times New Roman"/>
          <w:b/>
          <w:szCs w:val="20"/>
        </w:rPr>
      </w:pPr>
      <w:r w:rsidRPr="00D77AFB">
        <w:rPr>
          <w:rFonts w:ascii="Times New Roman" w:eastAsia="Times New Roman" w:hAnsi="Times New Roman" w:cs="Times New Roman"/>
          <w:b/>
          <w:szCs w:val="20"/>
        </w:rPr>
        <w:t xml:space="preserve">SUGAS IZPLATĪBA </w:t>
      </w:r>
    </w:p>
    <w:p w:rsidR="003639FA" w:rsidRPr="00D77AFB" w:rsidRDefault="00695905" w:rsidP="00D77AFB">
      <w:pPr>
        <w:spacing w:after="0" w:line="240" w:lineRule="auto"/>
        <w:jc w:val="both"/>
        <w:rPr>
          <w:rFonts w:ascii="Times New Roman" w:eastAsia="Times New Roman" w:hAnsi="Times New Roman" w:cs="Times New Roman"/>
          <w:szCs w:val="20"/>
        </w:rPr>
      </w:pPr>
      <w:r w:rsidRPr="00D77AFB">
        <w:rPr>
          <w:rFonts w:ascii="Times New Roman" w:eastAsia="Times New Roman" w:hAnsi="Times New Roman" w:cs="Times New Roman"/>
          <w:b/>
          <w:szCs w:val="20"/>
        </w:rPr>
        <w:t>Introdukcijas vēsture un ģeogrāfiskā izplatīšanās</w:t>
      </w:r>
    </w:p>
    <w:p w:rsidR="003639FA" w:rsidRPr="00696B32" w:rsidRDefault="002754CA" w:rsidP="00D77AFB">
      <w:pPr>
        <w:spacing w:after="0" w:line="240" w:lineRule="auto"/>
        <w:jc w:val="both"/>
        <w:rPr>
          <w:rFonts w:ascii="Times New Roman" w:eastAsia="Times New Roman" w:hAnsi="Times New Roman" w:cs="Times New Roman"/>
          <w:sz w:val="20"/>
          <w:szCs w:val="20"/>
        </w:rPr>
      </w:pPr>
      <w:r w:rsidRPr="00696B32">
        <w:rPr>
          <w:rFonts w:ascii="Times New Roman" w:eastAsia="Times New Roman" w:hAnsi="Times New Roman" w:cs="Times New Roman"/>
          <w:i/>
          <w:sz w:val="20"/>
          <w:szCs w:val="20"/>
        </w:rPr>
        <w:t>S. canadensis</w:t>
      </w:r>
      <w:r w:rsidRPr="00696B32">
        <w:rPr>
          <w:rFonts w:ascii="Times New Roman" w:eastAsia="Times New Roman" w:hAnsi="Times New Roman" w:cs="Times New Roman"/>
          <w:sz w:val="20"/>
          <w:szCs w:val="20"/>
        </w:rPr>
        <w:t xml:space="preserve"> ir viens no senākajiem dekoratīvajiem augiem ko ieveda Eiropā no Ziemeļamerikas</w:t>
      </w:r>
      <w:r w:rsidR="00972C10" w:rsidRPr="00696B32">
        <w:rPr>
          <w:rFonts w:ascii="Times New Roman" w:eastAsia="Times New Roman" w:hAnsi="Times New Roman" w:cs="Times New Roman"/>
          <w:sz w:val="20"/>
          <w:szCs w:val="20"/>
        </w:rPr>
        <w:t xml:space="preserve">. Anglijā tas zināms kopš 1645. gada. Suga, ko pirmo reizi kultivēja botāniskajos dārzos un izplatīja stādaudzētavas. Tā kā suga ir pievilcīga un viegli ieaug, to plaši izmantoja dārznieki. Tā suga paplašināja savu sekundāro izplatības areālu Centrāleiropas un Rietumeiropas valstīs, kopš 19.gs., piemēram suga Austrijā pirmo reizi </w:t>
      </w:r>
      <w:r w:rsidR="003C74E2" w:rsidRPr="00696B32">
        <w:rPr>
          <w:rFonts w:ascii="Times New Roman" w:eastAsia="Times New Roman" w:hAnsi="Times New Roman" w:cs="Times New Roman"/>
          <w:sz w:val="20"/>
          <w:szCs w:val="20"/>
        </w:rPr>
        <w:t>tiek audzēta</w:t>
      </w:r>
      <w:r w:rsidR="00972C10" w:rsidRPr="00696B32">
        <w:rPr>
          <w:rFonts w:ascii="Times New Roman" w:eastAsia="Times New Roman" w:hAnsi="Times New Roman" w:cs="Times New Roman"/>
          <w:sz w:val="20"/>
          <w:szCs w:val="20"/>
        </w:rPr>
        <w:t xml:space="preserve"> 1838. gadā, Vācijā 1853.g. un 1863.g. - Beļģijā. </w:t>
      </w:r>
      <w:r w:rsidR="003C74E2" w:rsidRPr="00696B32">
        <w:rPr>
          <w:rFonts w:ascii="Times New Roman" w:eastAsia="Times New Roman" w:hAnsi="Times New Roman" w:cs="Times New Roman"/>
          <w:sz w:val="20"/>
          <w:szCs w:val="20"/>
        </w:rPr>
        <w:t>Vācijā savvaļā šo Kanādas zeltslotiņu pirmo reizi konstatēja 1857. g., Zviedrijā - 1864., Dānijā - 1866. g., Polijā - 1872.g., Norvēģijā  - 1887.g., Igaunijā  - 1807</w:t>
      </w:r>
      <w:r w:rsidR="005359C8" w:rsidRPr="00696B32">
        <w:rPr>
          <w:rFonts w:ascii="Times New Roman" w:eastAsia="Times New Roman" w:hAnsi="Times New Roman" w:cs="Times New Roman"/>
          <w:sz w:val="20"/>
          <w:szCs w:val="20"/>
        </w:rPr>
        <w:t xml:space="preserve">.g., </w:t>
      </w:r>
      <w:r w:rsidR="003C74E2" w:rsidRPr="00696B32">
        <w:rPr>
          <w:rFonts w:ascii="Times New Roman" w:eastAsia="Times New Roman" w:hAnsi="Times New Roman" w:cs="Times New Roman"/>
          <w:sz w:val="20"/>
          <w:szCs w:val="20"/>
        </w:rPr>
        <w:t xml:space="preserve"> Somijā - 1910.g.</w:t>
      </w:r>
      <w:r w:rsidR="005359C8" w:rsidRPr="00696B32">
        <w:rPr>
          <w:rFonts w:ascii="Times New Roman" w:eastAsia="Times New Roman" w:hAnsi="Times New Roman" w:cs="Times New Roman"/>
          <w:sz w:val="20"/>
          <w:szCs w:val="20"/>
        </w:rPr>
        <w:t xml:space="preserve"> un Lietuvā 1983.g. (</w:t>
      </w:r>
      <w:r w:rsidR="005359C8" w:rsidRPr="00696B32">
        <w:rPr>
          <w:rFonts w:ascii="Times New Roman" w:eastAsia="Times New Roman" w:hAnsi="Times New Roman" w:cs="Times New Roman"/>
          <w:i/>
          <w:sz w:val="20"/>
          <w:szCs w:val="20"/>
        </w:rPr>
        <w:t>S. canadensis</w:t>
      </w:r>
      <w:r w:rsidR="005359C8" w:rsidRPr="00696B32">
        <w:rPr>
          <w:rFonts w:ascii="Times New Roman" w:eastAsia="Times New Roman" w:hAnsi="Times New Roman" w:cs="Times New Roman"/>
          <w:sz w:val="20"/>
          <w:szCs w:val="20"/>
        </w:rPr>
        <w:t xml:space="preserve"> s.l., b</w:t>
      </w:r>
      <w:r w:rsidR="00D72BF4" w:rsidRPr="00696B32">
        <w:rPr>
          <w:rFonts w:ascii="Times New Roman" w:eastAsia="Times New Roman" w:hAnsi="Times New Roman" w:cs="Times New Roman"/>
          <w:sz w:val="20"/>
          <w:szCs w:val="20"/>
        </w:rPr>
        <w:t>et 1991.g. Akmenes rajona Viekšņ</w:t>
      </w:r>
      <w:r w:rsidR="005359C8" w:rsidRPr="00696B32">
        <w:rPr>
          <w:rFonts w:ascii="Times New Roman" w:eastAsia="Times New Roman" w:hAnsi="Times New Roman" w:cs="Times New Roman"/>
          <w:sz w:val="20"/>
          <w:szCs w:val="20"/>
        </w:rPr>
        <w:t xml:space="preserve">os savvaļā reģistrēja </w:t>
      </w:r>
      <w:r w:rsidR="005359C8" w:rsidRPr="00696B32">
        <w:rPr>
          <w:rFonts w:ascii="Times New Roman" w:eastAsia="Times New Roman" w:hAnsi="Times New Roman" w:cs="Times New Roman"/>
          <w:i/>
          <w:sz w:val="20"/>
          <w:szCs w:val="20"/>
        </w:rPr>
        <w:t>S. canadensis</w:t>
      </w:r>
      <w:r w:rsidR="005359C8" w:rsidRPr="00696B32">
        <w:rPr>
          <w:rFonts w:ascii="Times New Roman" w:eastAsia="Times New Roman" w:hAnsi="Times New Roman" w:cs="Times New Roman"/>
          <w:sz w:val="20"/>
          <w:szCs w:val="20"/>
        </w:rPr>
        <w:t xml:space="preserve"> s. s.)</w:t>
      </w:r>
      <w:r w:rsidR="00885933" w:rsidRPr="00696B32">
        <w:rPr>
          <w:rFonts w:ascii="Times New Roman" w:eastAsia="Times New Roman" w:hAnsi="Times New Roman" w:cs="Times New Roman"/>
          <w:sz w:val="20"/>
          <w:szCs w:val="20"/>
        </w:rPr>
        <w:t>. Krievijā suga pazīstama</w:t>
      </w:r>
      <w:r w:rsidR="00D72BF4" w:rsidRPr="00696B32">
        <w:rPr>
          <w:rFonts w:ascii="Times New Roman" w:eastAsia="Times New Roman" w:hAnsi="Times New Roman" w:cs="Times New Roman"/>
          <w:sz w:val="20"/>
          <w:szCs w:val="20"/>
        </w:rPr>
        <w:t xml:space="preserve"> kopš 18.gs. beigām, pirmā reģistrētā naturalizējusies populācija ir 1885. g. </w:t>
      </w:r>
    </w:p>
    <w:p w:rsidR="00A54167" w:rsidRPr="00696B32" w:rsidRDefault="00A54167" w:rsidP="00D77AFB">
      <w:pPr>
        <w:spacing w:after="0" w:line="240" w:lineRule="auto"/>
        <w:jc w:val="both"/>
        <w:rPr>
          <w:rFonts w:ascii="Times New Roman" w:eastAsia="Times New Roman" w:hAnsi="Times New Roman" w:cs="Times New Roman"/>
          <w:sz w:val="20"/>
          <w:szCs w:val="20"/>
        </w:rPr>
      </w:pPr>
      <w:r w:rsidRPr="00696B32">
        <w:rPr>
          <w:rFonts w:ascii="Times New Roman" w:eastAsia="Times New Roman" w:hAnsi="Times New Roman" w:cs="Times New Roman"/>
          <w:sz w:val="20"/>
          <w:szCs w:val="20"/>
        </w:rPr>
        <w:t>Rīgā suga ievesta 19. gs. sākumā no Rietumeiropas.</w:t>
      </w:r>
      <w:r w:rsidR="00D66C01" w:rsidRPr="00696B32">
        <w:rPr>
          <w:rFonts w:ascii="Times New Roman" w:eastAsia="Times New Roman" w:hAnsi="Times New Roman" w:cs="Times New Roman"/>
          <w:sz w:val="20"/>
          <w:szCs w:val="20"/>
        </w:rPr>
        <w:t xml:space="preserve"> </w:t>
      </w:r>
      <w:r w:rsidRPr="00696B32">
        <w:rPr>
          <w:rFonts w:ascii="Times New Roman" w:eastAsia="Times New Roman" w:hAnsi="Times New Roman" w:cs="Times New Roman"/>
          <w:sz w:val="20"/>
          <w:szCs w:val="20"/>
        </w:rPr>
        <w:t>Kanādas zeltslotiņa reģistrēta augu un sēklu tirgotāja J. H. Cigras (Zigra) katalogos 1805. un 1817. g.</w:t>
      </w:r>
      <w:r w:rsidR="00D66C01" w:rsidRPr="00696B32">
        <w:rPr>
          <w:rFonts w:ascii="Times New Roman" w:eastAsia="Times New Roman" w:hAnsi="Times New Roman" w:cs="Times New Roman"/>
          <w:sz w:val="20"/>
          <w:szCs w:val="20"/>
        </w:rPr>
        <w:t xml:space="preserve"> </w:t>
      </w:r>
      <w:r w:rsidRPr="00696B32">
        <w:rPr>
          <w:rFonts w:ascii="Times New Roman" w:eastAsia="Times New Roman" w:hAnsi="Times New Roman" w:cs="Times New Roman"/>
          <w:sz w:val="20"/>
          <w:szCs w:val="20"/>
        </w:rPr>
        <w:t xml:space="preserve"> uzņēmums kļuva populārs visā cariskajā Krievijā un apgādāja to ar</w:t>
      </w:r>
      <w:r w:rsidR="002827E2" w:rsidRPr="00696B32">
        <w:rPr>
          <w:rFonts w:ascii="Times New Roman" w:eastAsia="Times New Roman" w:hAnsi="Times New Roman" w:cs="Times New Roman"/>
          <w:sz w:val="20"/>
          <w:szCs w:val="20"/>
        </w:rPr>
        <w:t xml:space="preserve"> </w:t>
      </w:r>
      <w:r w:rsidRPr="00696B32">
        <w:rPr>
          <w:rFonts w:ascii="Times New Roman" w:eastAsia="Times New Roman" w:hAnsi="Times New Roman" w:cs="Times New Roman"/>
          <w:sz w:val="20"/>
          <w:szCs w:val="20"/>
        </w:rPr>
        <w:t xml:space="preserve">visdažādāko krāšņumaugu stādu materiālu, kuru starpā redzamu vietu jau 1805. g. ieņēma ziemciešu puķes. Cigras katalogā </w:t>
      </w:r>
      <w:r w:rsidRPr="00696B32">
        <w:rPr>
          <w:rFonts w:ascii="Times New Roman" w:eastAsia="Times New Roman" w:hAnsi="Times New Roman" w:cs="Times New Roman"/>
          <w:i/>
          <w:sz w:val="20"/>
          <w:szCs w:val="20"/>
        </w:rPr>
        <w:t>Solidago</w:t>
      </w:r>
      <w:r w:rsidR="00D66C01" w:rsidRPr="00696B32">
        <w:rPr>
          <w:rFonts w:ascii="Times New Roman" w:eastAsia="Times New Roman" w:hAnsi="Times New Roman" w:cs="Times New Roman"/>
          <w:sz w:val="20"/>
          <w:szCs w:val="20"/>
        </w:rPr>
        <w:t xml:space="preserve"> </w:t>
      </w:r>
      <w:r w:rsidRPr="00696B32">
        <w:rPr>
          <w:rFonts w:ascii="Times New Roman" w:eastAsia="Times New Roman" w:hAnsi="Times New Roman" w:cs="Times New Roman"/>
          <w:sz w:val="20"/>
          <w:szCs w:val="20"/>
        </w:rPr>
        <w:t xml:space="preserve">sortiments bijis plašs - kopumā 17 sugas, no kurām kā krāšņumaugs populāra kļuva tikai </w:t>
      </w:r>
    </w:p>
    <w:p w:rsidR="00A54167" w:rsidRPr="00696B32" w:rsidRDefault="00A54167" w:rsidP="00D77AFB">
      <w:pPr>
        <w:spacing w:after="0" w:line="240" w:lineRule="auto"/>
        <w:jc w:val="both"/>
        <w:rPr>
          <w:rFonts w:ascii="Times New Roman" w:eastAsia="Times New Roman" w:hAnsi="Times New Roman" w:cs="Times New Roman"/>
          <w:sz w:val="20"/>
          <w:szCs w:val="20"/>
        </w:rPr>
      </w:pPr>
      <w:r w:rsidRPr="00696B32">
        <w:rPr>
          <w:rFonts w:ascii="Times New Roman" w:eastAsia="Times New Roman" w:hAnsi="Times New Roman" w:cs="Times New Roman"/>
          <w:i/>
          <w:sz w:val="20"/>
          <w:szCs w:val="20"/>
        </w:rPr>
        <w:t>S. canadensi</w:t>
      </w:r>
      <w:r w:rsidR="002827E2" w:rsidRPr="00696B32">
        <w:rPr>
          <w:rFonts w:ascii="Times New Roman" w:eastAsia="Times New Roman" w:hAnsi="Times New Roman" w:cs="Times New Roman"/>
          <w:i/>
          <w:sz w:val="20"/>
          <w:szCs w:val="20"/>
        </w:rPr>
        <w:t>s</w:t>
      </w:r>
      <w:r w:rsidR="002827E2" w:rsidRPr="00696B32">
        <w:rPr>
          <w:rFonts w:ascii="Times New Roman" w:eastAsia="Times New Roman" w:hAnsi="Times New Roman" w:cs="Times New Roman"/>
          <w:sz w:val="20"/>
          <w:szCs w:val="20"/>
        </w:rPr>
        <w:t xml:space="preserve">. </w:t>
      </w:r>
      <w:r w:rsidRPr="00696B32">
        <w:rPr>
          <w:rFonts w:ascii="Times New Roman" w:eastAsia="Times New Roman" w:hAnsi="Times New Roman" w:cs="Times New Roman"/>
          <w:sz w:val="20"/>
          <w:szCs w:val="20"/>
        </w:rPr>
        <w:t>Vecākie saglabājušies herbāriju materiāli ievākti 1906. gadā Koknesē pie pilsdrupām, taču nav zināms, vai Koknesē suga atrasta savvaļā vai stādījumos</w:t>
      </w:r>
      <w:r w:rsidR="002827E2" w:rsidRPr="00696B32">
        <w:rPr>
          <w:rFonts w:ascii="Times New Roman" w:eastAsia="Times New Roman" w:hAnsi="Times New Roman" w:cs="Times New Roman"/>
          <w:sz w:val="20"/>
          <w:szCs w:val="20"/>
        </w:rPr>
        <w:t xml:space="preserve"> (Priede 2008)</w:t>
      </w:r>
      <w:r w:rsidRPr="00696B32">
        <w:rPr>
          <w:rFonts w:ascii="Times New Roman" w:eastAsia="Times New Roman" w:hAnsi="Times New Roman" w:cs="Times New Roman"/>
          <w:sz w:val="20"/>
          <w:szCs w:val="20"/>
        </w:rPr>
        <w:t xml:space="preserve">. </w:t>
      </w:r>
    </w:p>
    <w:p w:rsidR="00D77AFB" w:rsidRDefault="00D77AFB" w:rsidP="00D77AFB">
      <w:pPr>
        <w:tabs>
          <w:tab w:val="left" w:pos="5910"/>
        </w:tabs>
        <w:spacing w:after="0" w:line="240" w:lineRule="auto"/>
        <w:jc w:val="both"/>
        <w:rPr>
          <w:rFonts w:ascii="Times New Roman" w:eastAsia="Times New Roman" w:hAnsi="Times New Roman" w:cs="Times New Roman"/>
          <w:b/>
          <w:szCs w:val="20"/>
        </w:rPr>
      </w:pPr>
    </w:p>
    <w:p w:rsidR="00D77AFB" w:rsidRDefault="00D77AFB" w:rsidP="00D77AFB">
      <w:pPr>
        <w:tabs>
          <w:tab w:val="left" w:pos="5910"/>
        </w:tabs>
        <w:spacing w:after="0" w:line="240" w:lineRule="auto"/>
        <w:jc w:val="both"/>
        <w:rPr>
          <w:rFonts w:ascii="Times New Roman" w:eastAsia="Times New Roman" w:hAnsi="Times New Roman" w:cs="Times New Roman"/>
          <w:b/>
          <w:szCs w:val="20"/>
        </w:rPr>
      </w:pPr>
      <w:r>
        <w:rPr>
          <w:rFonts w:ascii="Times New Roman" w:eastAsia="Times New Roman" w:hAnsi="Times New Roman" w:cs="Times New Roman"/>
          <w:b/>
          <w:noProof/>
          <w:szCs w:val="20"/>
        </w:rPr>
        <w:drawing>
          <wp:inline distT="0" distB="0" distL="0" distR="0">
            <wp:extent cx="5550535" cy="3678767"/>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olidago_canadensis.jpg"/>
                    <pic:cNvPicPr/>
                  </pic:nvPicPr>
                  <pic:blipFill rotWithShape="1">
                    <a:blip r:embed="rId6" cstate="print">
                      <a:extLst>
                        <a:ext uri="{28A0092B-C50C-407E-A947-70E740481C1C}">
                          <a14:useLocalDpi xmlns:a14="http://schemas.microsoft.com/office/drawing/2010/main" val="0"/>
                        </a:ext>
                      </a:extLst>
                    </a:blip>
                    <a:srcRect l="1723" t="7830" r="4862" b="4671"/>
                    <a:stretch/>
                  </pic:blipFill>
                  <pic:spPr bwMode="auto">
                    <a:xfrm>
                      <a:off x="0" y="0"/>
                      <a:ext cx="5552211" cy="3679878"/>
                    </a:xfrm>
                    <a:prstGeom prst="rect">
                      <a:avLst/>
                    </a:prstGeom>
                    <a:ln>
                      <a:noFill/>
                    </a:ln>
                    <a:extLst>
                      <a:ext uri="{53640926-AAD7-44D8-BBD7-CCE9431645EC}">
                        <a14:shadowObscured xmlns:a14="http://schemas.microsoft.com/office/drawing/2010/main"/>
                      </a:ext>
                    </a:extLst>
                  </pic:spPr>
                </pic:pic>
              </a:graphicData>
            </a:graphic>
          </wp:inline>
        </w:drawing>
      </w:r>
    </w:p>
    <w:p w:rsidR="00D77AFB" w:rsidRPr="003B164A" w:rsidRDefault="00D77AFB" w:rsidP="00D77AFB">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2</w:t>
      </w:r>
      <w:r>
        <w:rPr>
          <w:rFonts w:ascii="Times New Roman" w:eastAsia="Times New Roman" w:hAnsi="Times New Roman" w:cs="Times New Roman"/>
          <w:sz w:val="20"/>
          <w:szCs w:val="20"/>
        </w:rPr>
        <w:t xml:space="preserve">. attēls. </w:t>
      </w:r>
      <w:r w:rsidRPr="00D77AFB">
        <w:rPr>
          <w:rFonts w:ascii="Times New Roman" w:eastAsia="Times New Roman" w:hAnsi="Times New Roman" w:cs="Times New Roman"/>
          <w:sz w:val="20"/>
          <w:szCs w:val="20"/>
        </w:rPr>
        <w:t>Kanādas zeltslotiņa</w:t>
      </w:r>
      <w:r>
        <w:rPr>
          <w:rFonts w:ascii="Times New Roman" w:eastAsia="Times New Roman" w:hAnsi="Times New Roman" w:cs="Times New Roman"/>
          <w:sz w:val="20"/>
          <w:szCs w:val="20"/>
        </w:rPr>
        <w:t>s</w:t>
      </w:r>
      <w:r w:rsidRPr="00D77AFB">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izplatība Latvijā. Aktuālo atradņu izvietojums Latvijas ģeobotāniskā tīkla kvadrātos, situācija uz 2015. gadu.</w:t>
      </w:r>
    </w:p>
    <w:p w:rsidR="00D77AFB" w:rsidRDefault="00D77AFB" w:rsidP="00D77AFB">
      <w:pPr>
        <w:tabs>
          <w:tab w:val="left" w:pos="5910"/>
        </w:tabs>
        <w:spacing w:after="0" w:line="240" w:lineRule="auto"/>
        <w:jc w:val="both"/>
        <w:rPr>
          <w:rFonts w:ascii="Times New Roman" w:eastAsia="Times New Roman" w:hAnsi="Times New Roman" w:cs="Times New Roman"/>
          <w:b/>
          <w:szCs w:val="20"/>
        </w:rPr>
      </w:pPr>
    </w:p>
    <w:p w:rsidR="00386130" w:rsidRPr="00D77AFB" w:rsidRDefault="00695905" w:rsidP="00D77AFB">
      <w:pPr>
        <w:tabs>
          <w:tab w:val="left" w:pos="5910"/>
        </w:tabs>
        <w:spacing w:after="0" w:line="240" w:lineRule="auto"/>
        <w:jc w:val="both"/>
        <w:rPr>
          <w:rFonts w:ascii="Times New Roman" w:eastAsia="Times New Roman" w:hAnsi="Times New Roman" w:cs="Times New Roman"/>
          <w:b/>
          <w:szCs w:val="20"/>
        </w:rPr>
      </w:pPr>
      <w:r w:rsidRPr="00D77AFB">
        <w:rPr>
          <w:rFonts w:ascii="Times New Roman" w:eastAsia="Times New Roman" w:hAnsi="Times New Roman" w:cs="Times New Roman"/>
          <w:b/>
          <w:szCs w:val="20"/>
        </w:rPr>
        <w:t>Introdukcijas ceļi</w:t>
      </w:r>
    </w:p>
    <w:p w:rsidR="005A074C" w:rsidRPr="00696B32" w:rsidRDefault="00CE7BB1" w:rsidP="00D77AFB">
      <w:pPr>
        <w:tabs>
          <w:tab w:val="left" w:pos="5910"/>
        </w:tabs>
        <w:spacing w:after="0" w:line="240" w:lineRule="auto"/>
        <w:jc w:val="both"/>
        <w:rPr>
          <w:rFonts w:ascii="Times New Roman" w:eastAsia="Times New Roman" w:hAnsi="Times New Roman" w:cs="Times New Roman"/>
          <w:b/>
          <w:sz w:val="20"/>
          <w:szCs w:val="20"/>
        </w:rPr>
      </w:pPr>
      <w:r w:rsidRPr="00696B32">
        <w:rPr>
          <w:rFonts w:ascii="Times New Roman" w:eastAsia="Times New Roman" w:hAnsi="Times New Roman" w:cs="Times New Roman"/>
          <w:i/>
          <w:sz w:val="20"/>
          <w:szCs w:val="20"/>
        </w:rPr>
        <w:t>S. canadensis</w:t>
      </w:r>
      <w:r w:rsidRPr="00696B32">
        <w:rPr>
          <w:rFonts w:ascii="Times New Roman" w:eastAsia="Times New Roman" w:hAnsi="Times New Roman" w:cs="Times New Roman"/>
          <w:sz w:val="20"/>
          <w:szCs w:val="20"/>
        </w:rPr>
        <w:t xml:space="preserve"> introducēja no Ziemeļamerikas uz Eiropu kā dekoratīvu augu, un to bieži kultivēja botāniskajos dārzos un privātajos dārzos. Piemēram, Somijā ir skaidri izsekojams, kā suga "izbēg" no tuvējiem un attālajiem mazdārziņiem vai vecajie muižu parkiem. </w:t>
      </w:r>
    </w:p>
    <w:p w:rsidR="00D77AFB" w:rsidRDefault="00D77AFB" w:rsidP="00D77AFB">
      <w:pPr>
        <w:tabs>
          <w:tab w:val="left" w:pos="5910"/>
        </w:tabs>
        <w:spacing w:after="0" w:line="240" w:lineRule="auto"/>
        <w:jc w:val="both"/>
        <w:rPr>
          <w:rFonts w:ascii="Times New Roman" w:eastAsia="Times New Roman" w:hAnsi="Times New Roman" w:cs="Times New Roman"/>
          <w:b/>
          <w:szCs w:val="20"/>
        </w:rPr>
      </w:pPr>
    </w:p>
    <w:p w:rsidR="00D77AFB" w:rsidRDefault="00D77AFB" w:rsidP="00D77AFB">
      <w:pPr>
        <w:tabs>
          <w:tab w:val="left" w:pos="5910"/>
        </w:tabs>
        <w:spacing w:after="0" w:line="240" w:lineRule="auto"/>
        <w:jc w:val="both"/>
        <w:rPr>
          <w:rFonts w:ascii="Times New Roman" w:eastAsia="Times New Roman" w:hAnsi="Times New Roman" w:cs="Times New Roman"/>
          <w:b/>
          <w:szCs w:val="20"/>
        </w:rPr>
      </w:pPr>
    </w:p>
    <w:p w:rsidR="00695905" w:rsidRPr="00D77AFB" w:rsidRDefault="00695905" w:rsidP="00D77AFB">
      <w:pPr>
        <w:tabs>
          <w:tab w:val="left" w:pos="5910"/>
        </w:tabs>
        <w:spacing w:after="0" w:line="240" w:lineRule="auto"/>
        <w:jc w:val="both"/>
        <w:rPr>
          <w:rFonts w:ascii="Times New Roman" w:eastAsia="Times New Roman" w:hAnsi="Times New Roman" w:cs="Times New Roman"/>
          <w:b/>
          <w:szCs w:val="20"/>
        </w:rPr>
      </w:pPr>
      <w:r w:rsidRPr="00D77AFB">
        <w:rPr>
          <w:rFonts w:ascii="Times New Roman" w:eastAsia="Times New Roman" w:hAnsi="Times New Roman" w:cs="Times New Roman"/>
          <w:b/>
          <w:szCs w:val="20"/>
        </w:rPr>
        <w:lastRenderedPageBreak/>
        <w:t>Sugas statuss reģionā</w:t>
      </w:r>
    </w:p>
    <w:p w:rsidR="005A074C" w:rsidRDefault="005A074C" w:rsidP="00D77AFB">
      <w:pPr>
        <w:tabs>
          <w:tab w:val="left" w:pos="5910"/>
        </w:tabs>
        <w:spacing w:after="0" w:line="240" w:lineRule="auto"/>
        <w:jc w:val="both"/>
        <w:rPr>
          <w:rFonts w:ascii="Times New Roman" w:eastAsia="Times New Roman" w:hAnsi="Times New Roman" w:cs="Times New Roman"/>
          <w:sz w:val="20"/>
          <w:szCs w:val="20"/>
        </w:rPr>
      </w:pPr>
      <w:r w:rsidRPr="00696B32">
        <w:rPr>
          <w:rFonts w:ascii="Times New Roman" w:eastAsia="Times New Roman" w:hAnsi="Times New Roman" w:cs="Times New Roman"/>
          <w:sz w:val="20"/>
          <w:szCs w:val="20"/>
        </w:rPr>
        <w:t xml:space="preserve">Suga veido bagātīgas audzes Ziemeļu, Centrālajā un Austrumeiropā. </w:t>
      </w:r>
      <w:r w:rsidR="00A62422" w:rsidRPr="00696B32">
        <w:rPr>
          <w:rFonts w:ascii="Times New Roman" w:eastAsia="Times New Roman" w:hAnsi="Times New Roman" w:cs="Times New Roman"/>
          <w:sz w:val="20"/>
          <w:szCs w:val="20"/>
        </w:rPr>
        <w:t>Daudzās Eiropas valstīs suga tiek uzskatīta par agresīvu un invazīvu. Kanādas zeltslotiņa ir naturalizējusies Norvēģijā</w:t>
      </w:r>
      <w:r w:rsidR="008D1056" w:rsidRPr="00696B32">
        <w:rPr>
          <w:rFonts w:ascii="Times New Roman" w:eastAsia="Times New Roman" w:hAnsi="Times New Roman" w:cs="Times New Roman"/>
          <w:sz w:val="20"/>
          <w:szCs w:val="20"/>
        </w:rPr>
        <w:t xml:space="preserve"> un Zviedrijā, plaši izplatījusies Polijā, bet lielākoties valsts dienvidu un centrālajā daļā. Somijā naturalizējusies un izplatīta dienvidos, blīvi apdzīvotu vietu tuvumā.</w:t>
      </w:r>
      <w:r w:rsidR="00856A8F" w:rsidRPr="00696B32">
        <w:rPr>
          <w:rFonts w:ascii="Times New Roman" w:eastAsia="Times New Roman" w:hAnsi="Times New Roman" w:cs="Times New Roman"/>
          <w:sz w:val="20"/>
          <w:szCs w:val="20"/>
        </w:rPr>
        <w:t xml:space="preserve">  </w:t>
      </w:r>
      <w:r w:rsidR="003D53F9" w:rsidRPr="00696B32">
        <w:rPr>
          <w:rFonts w:ascii="Times New Roman" w:eastAsia="Times New Roman" w:hAnsi="Times New Roman" w:cs="Times New Roman"/>
          <w:sz w:val="20"/>
          <w:szCs w:val="20"/>
        </w:rPr>
        <w:t>Šveicē, Beļģijā, Dānijā, suga iekļauta invazīvo sugu sarakstā.</w:t>
      </w:r>
    </w:p>
    <w:p w:rsidR="00D77AFB" w:rsidRDefault="00D77AFB" w:rsidP="00D77AFB">
      <w:pPr>
        <w:tabs>
          <w:tab w:val="left" w:pos="5910"/>
        </w:tabs>
        <w:spacing w:after="0" w:line="240" w:lineRule="auto"/>
        <w:jc w:val="both"/>
        <w:rPr>
          <w:rFonts w:ascii="Times New Roman" w:eastAsia="Times New Roman" w:hAnsi="Times New Roman" w:cs="Times New Roman"/>
          <w:b/>
          <w:szCs w:val="20"/>
        </w:rPr>
      </w:pPr>
    </w:p>
    <w:p w:rsidR="00696B32" w:rsidRPr="00D77AFB" w:rsidRDefault="00696B32" w:rsidP="00D77AFB">
      <w:pPr>
        <w:tabs>
          <w:tab w:val="left" w:pos="5910"/>
        </w:tabs>
        <w:spacing w:after="0" w:line="240" w:lineRule="auto"/>
        <w:jc w:val="both"/>
        <w:rPr>
          <w:rFonts w:ascii="Times New Roman" w:eastAsia="Times New Roman" w:hAnsi="Times New Roman" w:cs="Times New Roman"/>
          <w:b/>
          <w:szCs w:val="20"/>
        </w:rPr>
      </w:pPr>
      <w:r w:rsidRPr="00D77AFB">
        <w:rPr>
          <w:rFonts w:ascii="Times New Roman" w:eastAsia="Times New Roman" w:hAnsi="Times New Roman" w:cs="Times New Roman"/>
          <w:b/>
          <w:szCs w:val="20"/>
        </w:rPr>
        <w:t>Sugas statuss Baltijas valstīs</w:t>
      </w:r>
    </w:p>
    <w:p w:rsidR="00696B32" w:rsidRPr="00696B32" w:rsidRDefault="00696B32" w:rsidP="00D77AFB">
      <w:pPr>
        <w:tabs>
          <w:tab w:val="left" w:pos="5910"/>
        </w:tabs>
        <w:spacing w:after="0" w:line="240" w:lineRule="auto"/>
        <w:jc w:val="both"/>
        <w:rPr>
          <w:rFonts w:ascii="Times New Roman" w:eastAsia="Times New Roman" w:hAnsi="Times New Roman" w:cs="Times New Roman"/>
          <w:sz w:val="20"/>
          <w:szCs w:val="20"/>
        </w:rPr>
      </w:pPr>
      <w:r w:rsidRPr="00696B32">
        <w:rPr>
          <w:rFonts w:ascii="Times New Roman" w:eastAsia="Times New Roman" w:hAnsi="Times New Roman" w:cs="Times New Roman"/>
          <w:sz w:val="20"/>
          <w:szCs w:val="20"/>
        </w:rPr>
        <w:t xml:space="preserve">Igaunijā suga izplatīta sporādiski un veido bagātīgas audzes pilsētu tuvumā. Latvijā un Lietuvā </w:t>
      </w:r>
      <w:r w:rsidRPr="00696B32">
        <w:rPr>
          <w:rFonts w:ascii="Times New Roman" w:eastAsia="Times New Roman" w:hAnsi="Times New Roman" w:cs="Times New Roman"/>
          <w:i/>
          <w:sz w:val="20"/>
          <w:szCs w:val="20"/>
        </w:rPr>
        <w:t xml:space="preserve">S. canadensis </w:t>
      </w:r>
      <w:r w:rsidRPr="00696B32">
        <w:rPr>
          <w:rFonts w:ascii="Times New Roman" w:eastAsia="Times New Roman" w:hAnsi="Times New Roman" w:cs="Times New Roman"/>
          <w:sz w:val="20"/>
          <w:szCs w:val="20"/>
        </w:rPr>
        <w:t>ir bieži sastopama suga, īpaši pilsētu teritorijās, mazāk ārpus tām. Krievijas Eiropas daļā tā ir naturalizējusies lielākajā daļā rajonu, izņemot ziemeļus, kur aizņem ruderālus biotopus.</w:t>
      </w:r>
      <w:r>
        <w:rPr>
          <w:rFonts w:ascii="Times New Roman" w:eastAsia="Times New Roman" w:hAnsi="Times New Roman" w:cs="Times New Roman"/>
          <w:sz w:val="20"/>
          <w:szCs w:val="20"/>
        </w:rPr>
        <w:t xml:space="preserve">  Igaunijā un Lietuvā suga iekļauta invazīvo sugu sarakstā. Latvijā izplatīta ar invazīvu raksturu.</w:t>
      </w:r>
    </w:p>
    <w:p w:rsidR="00D77AFB" w:rsidRDefault="00D77AFB" w:rsidP="00D77AFB">
      <w:pPr>
        <w:spacing w:after="0" w:line="240" w:lineRule="auto"/>
        <w:rPr>
          <w:rFonts w:ascii="Times New Roman" w:eastAsia="Times New Roman" w:hAnsi="Times New Roman" w:cs="Times New Roman"/>
          <w:b/>
          <w:sz w:val="20"/>
          <w:szCs w:val="20"/>
        </w:rPr>
      </w:pPr>
    </w:p>
    <w:p w:rsidR="00695905" w:rsidRPr="00D77AFB" w:rsidRDefault="00695905" w:rsidP="00D77AFB">
      <w:pPr>
        <w:spacing w:after="0" w:line="240" w:lineRule="auto"/>
        <w:rPr>
          <w:rFonts w:ascii="Times New Roman" w:eastAsia="Times New Roman" w:hAnsi="Times New Roman" w:cs="Times New Roman"/>
          <w:szCs w:val="20"/>
        </w:rPr>
      </w:pPr>
      <w:r w:rsidRPr="00D77AFB">
        <w:rPr>
          <w:rFonts w:ascii="Times New Roman" w:eastAsia="Times New Roman" w:hAnsi="Times New Roman" w:cs="Times New Roman"/>
          <w:b/>
          <w:szCs w:val="20"/>
        </w:rPr>
        <w:t>EKOLOĢIJA</w:t>
      </w:r>
    </w:p>
    <w:p w:rsidR="00695905" w:rsidRPr="00D77AFB" w:rsidRDefault="00695905" w:rsidP="00D77AFB">
      <w:pPr>
        <w:spacing w:after="0" w:line="240" w:lineRule="auto"/>
        <w:jc w:val="both"/>
        <w:rPr>
          <w:rFonts w:ascii="Times New Roman" w:eastAsia="Times New Roman" w:hAnsi="Times New Roman" w:cs="Times New Roman"/>
          <w:b/>
          <w:szCs w:val="20"/>
        </w:rPr>
      </w:pPr>
      <w:r w:rsidRPr="00D77AFB">
        <w:rPr>
          <w:rFonts w:ascii="Times New Roman" w:eastAsia="Times New Roman" w:hAnsi="Times New Roman" w:cs="Times New Roman"/>
          <w:b/>
          <w:szCs w:val="20"/>
        </w:rPr>
        <w:t>Biotopa</w:t>
      </w:r>
      <w:r w:rsidRPr="00D77AFB">
        <w:rPr>
          <w:rFonts w:ascii="Times New Roman" w:eastAsia="Times New Roman" w:hAnsi="Times New Roman" w:cs="Times New Roman"/>
          <w:szCs w:val="20"/>
        </w:rPr>
        <w:t xml:space="preserve"> </w:t>
      </w:r>
      <w:r w:rsidRPr="00D77AFB">
        <w:rPr>
          <w:rFonts w:ascii="Times New Roman" w:eastAsia="Times New Roman" w:hAnsi="Times New Roman" w:cs="Times New Roman"/>
          <w:b/>
          <w:szCs w:val="20"/>
        </w:rPr>
        <w:t>raksturojums</w:t>
      </w:r>
    </w:p>
    <w:p w:rsidR="00856A8F" w:rsidRPr="00696B32" w:rsidRDefault="00856A8F" w:rsidP="00D77AFB">
      <w:pPr>
        <w:spacing w:after="0" w:line="240" w:lineRule="auto"/>
        <w:jc w:val="both"/>
        <w:rPr>
          <w:rFonts w:ascii="Times New Roman" w:eastAsia="Times New Roman" w:hAnsi="Times New Roman" w:cs="Times New Roman"/>
          <w:sz w:val="20"/>
          <w:szCs w:val="20"/>
        </w:rPr>
      </w:pPr>
      <w:r w:rsidRPr="00696B32">
        <w:rPr>
          <w:rFonts w:ascii="Times New Roman" w:eastAsia="Times New Roman" w:hAnsi="Times New Roman" w:cs="Times New Roman"/>
          <w:sz w:val="20"/>
          <w:szCs w:val="20"/>
        </w:rPr>
        <w:t xml:space="preserve">Kanādas zeltslotiņa aug dažādās klajās augtenēs, gan sausā, gan arī vidēji mitrā augsnē, bet reizēm iedzīvojas diezgan mitrā augsnē. Aug pļavās, ceļmalās, atmatās, klajumos, upju un citu ūdenskrātuvju piekrastēs. </w:t>
      </w:r>
    </w:p>
    <w:p w:rsidR="00550DA0" w:rsidRPr="00696B32" w:rsidRDefault="00550DA0" w:rsidP="00D77AFB">
      <w:pPr>
        <w:spacing w:after="0" w:line="240" w:lineRule="auto"/>
        <w:jc w:val="both"/>
        <w:rPr>
          <w:rFonts w:ascii="Times New Roman" w:eastAsia="Times New Roman" w:hAnsi="Times New Roman" w:cs="Times New Roman"/>
          <w:b/>
          <w:sz w:val="20"/>
          <w:szCs w:val="20"/>
        </w:rPr>
      </w:pPr>
    </w:p>
    <w:p w:rsidR="00695905" w:rsidRPr="00D77AFB" w:rsidRDefault="00695905" w:rsidP="00D77AFB">
      <w:pPr>
        <w:spacing w:after="0" w:line="240" w:lineRule="auto"/>
        <w:jc w:val="both"/>
        <w:rPr>
          <w:rFonts w:ascii="Times New Roman" w:eastAsia="Times New Roman" w:hAnsi="Times New Roman" w:cs="Times New Roman"/>
          <w:b/>
          <w:szCs w:val="20"/>
        </w:rPr>
      </w:pPr>
      <w:r w:rsidRPr="00D77AFB">
        <w:rPr>
          <w:rFonts w:ascii="Times New Roman" w:eastAsia="Times New Roman" w:hAnsi="Times New Roman" w:cs="Times New Roman"/>
          <w:b/>
          <w:szCs w:val="20"/>
        </w:rPr>
        <w:t>Dzīves cikls</w:t>
      </w:r>
    </w:p>
    <w:p w:rsidR="00A62483" w:rsidRPr="00696B32" w:rsidRDefault="00A62483" w:rsidP="00D77AFB">
      <w:pPr>
        <w:spacing w:after="0" w:line="240" w:lineRule="auto"/>
        <w:jc w:val="both"/>
        <w:rPr>
          <w:rFonts w:ascii="Times New Roman" w:eastAsia="Times New Roman" w:hAnsi="Times New Roman" w:cs="Times New Roman"/>
          <w:sz w:val="20"/>
          <w:szCs w:val="20"/>
        </w:rPr>
      </w:pPr>
      <w:r w:rsidRPr="00696B32">
        <w:rPr>
          <w:rFonts w:ascii="Times New Roman" w:eastAsia="Times New Roman" w:hAnsi="Times New Roman" w:cs="Times New Roman"/>
          <w:sz w:val="20"/>
          <w:szCs w:val="20"/>
        </w:rPr>
        <w:t xml:space="preserve">Atsevišķi </w:t>
      </w:r>
      <w:r w:rsidRPr="00696B32">
        <w:rPr>
          <w:rFonts w:ascii="Times New Roman" w:eastAsia="Times New Roman" w:hAnsi="Times New Roman" w:cs="Times New Roman"/>
          <w:i/>
          <w:sz w:val="20"/>
          <w:szCs w:val="20"/>
        </w:rPr>
        <w:t>S. canadensis</w:t>
      </w:r>
      <w:r w:rsidRPr="00696B32">
        <w:rPr>
          <w:rFonts w:ascii="Times New Roman" w:eastAsia="Times New Roman" w:hAnsi="Times New Roman" w:cs="Times New Roman"/>
          <w:sz w:val="20"/>
          <w:szCs w:val="20"/>
        </w:rPr>
        <w:t xml:space="preserve"> kloni ir ilgdzīvotāji un sasniedz 100 gadu vecumu. Atsevišķas īsas atvases var palikt veģetatīvā stāvoklī 1-3 gadus, taču pie labvēlīgiem apstākļiem spēj reproduktīvi vairoties jau pirmajā dzīves gadā. </w:t>
      </w:r>
      <w:r w:rsidR="000E1444" w:rsidRPr="00696B32">
        <w:rPr>
          <w:rFonts w:ascii="Times New Roman" w:eastAsia="Times New Roman" w:hAnsi="Times New Roman" w:cs="Times New Roman"/>
          <w:sz w:val="20"/>
          <w:szCs w:val="20"/>
        </w:rPr>
        <w:t>Ziedēšana sākas jūlija beigās, bet sugas masveida ziedēšana tiek novērota  no augusta vidus līdz septembra beigām, dažreiz var turpināties arī oktobrī.</w:t>
      </w:r>
    </w:p>
    <w:p w:rsidR="000E1444" w:rsidRPr="00696B32" w:rsidRDefault="000E1444" w:rsidP="00D77AFB">
      <w:pPr>
        <w:spacing w:after="0" w:line="240" w:lineRule="auto"/>
        <w:jc w:val="both"/>
        <w:rPr>
          <w:rFonts w:ascii="Times New Roman" w:eastAsia="Times New Roman" w:hAnsi="Times New Roman" w:cs="Times New Roman"/>
          <w:sz w:val="20"/>
          <w:szCs w:val="20"/>
        </w:rPr>
      </w:pPr>
      <w:r w:rsidRPr="00696B32">
        <w:rPr>
          <w:rFonts w:ascii="Times New Roman" w:eastAsia="Times New Roman" w:hAnsi="Times New Roman" w:cs="Times New Roman"/>
          <w:sz w:val="20"/>
          <w:szCs w:val="20"/>
        </w:rPr>
        <w:t>Kanādas zeltslotiņu apputeksnē kukaiņi</w:t>
      </w:r>
      <w:r w:rsidR="002333BD" w:rsidRPr="00696B32">
        <w:rPr>
          <w:rFonts w:ascii="Times New Roman" w:eastAsia="Times New Roman" w:hAnsi="Times New Roman" w:cs="Times New Roman"/>
          <w:sz w:val="20"/>
          <w:szCs w:val="20"/>
        </w:rPr>
        <w:t>, piesaista tos ar tumši dzelteno ziedu krāsu un saldo smaržu.</w:t>
      </w:r>
    </w:p>
    <w:p w:rsidR="00D77AFB" w:rsidRDefault="00D77AFB" w:rsidP="00D77AFB">
      <w:pPr>
        <w:spacing w:after="0" w:line="240" w:lineRule="auto"/>
        <w:jc w:val="both"/>
        <w:rPr>
          <w:rFonts w:ascii="Times New Roman" w:eastAsia="Times New Roman" w:hAnsi="Times New Roman" w:cs="Times New Roman"/>
          <w:b/>
          <w:szCs w:val="20"/>
        </w:rPr>
      </w:pPr>
    </w:p>
    <w:p w:rsidR="00695905" w:rsidRPr="00D77AFB" w:rsidRDefault="00695905" w:rsidP="00D77AFB">
      <w:pPr>
        <w:spacing w:after="0" w:line="240" w:lineRule="auto"/>
        <w:jc w:val="both"/>
        <w:rPr>
          <w:rFonts w:ascii="Times New Roman" w:eastAsia="Times New Roman" w:hAnsi="Times New Roman" w:cs="Times New Roman"/>
          <w:b/>
          <w:szCs w:val="20"/>
        </w:rPr>
      </w:pPr>
      <w:r w:rsidRPr="00D77AFB">
        <w:rPr>
          <w:rFonts w:ascii="Times New Roman" w:eastAsia="Times New Roman" w:hAnsi="Times New Roman" w:cs="Times New Roman"/>
          <w:b/>
          <w:szCs w:val="20"/>
        </w:rPr>
        <w:t>Izplatīšanās</w:t>
      </w:r>
    </w:p>
    <w:p w:rsidR="002333BD" w:rsidRPr="00696B32" w:rsidRDefault="002333BD" w:rsidP="00D77AFB">
      <w:pPr>
        <w:spacing w:after="0" w:line="240" w:lineRule="auto"/>
        <w:jc w:val="both"/>
        <w:rPr>
          <w:rFonts w:ascii="Times New Roman" w:eastAsia="Times New Roman" w:hAnsi="Times New Roman" w:cs="Times New Roman"/>
          <w:sz w:val="20"/>
          <w:szCs w:val="20"/>
        </w:rPr>
      </w:pPr>
      <w:r w:rsidRPr="00696B32">
        <w:rPr>
          <w:rFonts w:ascii="Times New Roman" w:eastAsia="Times New Roman" w:hAnsi="Times New Roman" w:cs="Times New Roman"/>
          <w:sz w:val="20"/>
          <w:szCs w:val="20"/>
        </w:rPr>
        <w:t xml:space="preserve">S. canadensis izplatās ar sēklām un veģetatīvi - ar sakņu fragmentiem. Sēklas veidojas lielā daudzumā - Eiropā viens augs </w:t>
      </w:r>
      <w:r w:rsidR="00E55B76" w:rsidRPr="00696B32">
        <w:rPr>
          <w:rFonts w:ascii="Times New Roman" w:eastAsia="Times New Roman" w:hAnsi="Times New Roman" w:cs="Times New Roman"/>
          <w:sz w:val="20"/>
          <w:szCs w:val="20"/>
        </w:rPr>
        <w:t xml:space="preserve">spēj ražot &gt; 10 tūkst. sēklu. Sēklas izsējas tālu, lai nodrošinātu jaunu teritoriju kolonizāciju. Sēklas, krītot no 1m augstuma virs augsnes, ar vēja ātrumu līdz 5 m/s, izsējas vidēji 0,3 m (0,6-2,4 m). Izplatīšanās tuvākos attālumos iespējama ar sakņu fragmentiem.  Populācija </w:t>
      </w:r>
      <w:r w:rsidR="00E263DE" w:rsidRPr="00696B32">
        <w:rPr>
          <w:rFonts w:ascii="Times New Roman" w:eastAsia="Times New Roman" w:hAnsi="Times New Roman" w:cs="Times New Roman"/>
          <w:sz w:val="20"/>
          <w:szCs w:val="20"/>
        </w:rPr>
        <w:t>izplešas galvenokārt klonu augšanas rezultātā.</w:t>
      </w:r>
    </w:p>
    <w:p w:rsidR="00E263DE" w:rsidRPr="00696B32" w:rsidRDefault="00E263DE" w:rsidP="00D77AFB">
      <w:pPr>
        <w:spacing w:after="0" w:line="240" w:lineRule="auto"/>
        <w:jc w:val="both"/>
        <w:rPr>
          <w:rFonts w:ascii="Times New Roman" w:eastAsia="Times New Roman" w:hAnsi="Times New Roman" w:cs="Times New Roman"/>
          <w:sz w:val="20"/>
          <w:szCs w:val="20"/>
        </w:rPr>
      </w:pPr>
      <w:r w:rsidRPr="00696B32">
        <w:rPr>
          <w:rFonts w:ascii="Times New Roman" w:eastAsia="Times New Roman" w:hAnsi="Times New Roman" w:cs="Times New Roman"/>
          <w:sz w:val="20"/>
          <w:szCs w:val="20"/>
        </w:rPr>
        <w:t xml:space="preserve">Nejauša introdukcija </w:t>
      </w:r>
      <w:r w:rsidR="003208AE" w:rsidRPr="00696B32">
        <w:rPr>
          <w:rFonts w:ascii="Times New Roman" w:eastAsia="Times New Roman" w:hAnsi="Times New Roman" w:cs="Times New Roman"/>
          <w:sz w:val="20"/>
          <w:szCs w:val="20"/>
        </w:rPr>
        <w:t>iespējama kā cilvēka darbības blakus rezultāts, piemēram, vācot ziedkopas pušķiem, ko vēlāk izmet atkritumos. Dārzos ir pieņemts noziedējušos augus nogriezt un arī izmest komposta kaudzēs, ja blakus tek str</w:t>
      </w:r>
      <w:r w:rsidR="00C87DEC" w:rsidRPr="00696B32">
        <w:rPr>
          <w:rFonts w:ascii="Times New Roman" w:eastAsia="Times New Roman" w:hAnsi="Times New Roman" w:cs="Times New Roman"/>
          <w:sz w:val="20"/>
          <w:szCs w:val="20"/>
        </w:rPr>
        <w:t xml:space="preserve">auts vai jebkāda cita ūdenstece, to straume var izplatīt augus ar visām sēklām. Tādā pat veidā sakņu fragmenti, var veidot jaunas populācijas gar upēm. Sēklas un saknes var izplatīt arī transportējot augsni. </w:t>
      </w:r>
    </w:p>
    <w:p w:rsidR="00D77AFB" w:rsidRDefault="00D77AFB" w:rsidP="00D77AFB">
      <w:pPr>
        <w:spacing w:after="0" w:line="240" w:lineRule="auto"/>
        <w:jc w:val="both"/>
        <w:rPr>
          <w:rFonts w:ascii="Times New Roman" w:eastAsia="Times New Roman" w:hAnsi="Times New Roman" w:cs="Times New Roman"/>
          <w:b/>
          <w:szCs w:val="20"/>
        </w:rPr>
      </w:pPr>
    </w:p>
    <w:p w:rsidR="00695905" w:rsidRPr="00D77AFB" w:rsidRDefault="00695905" w:rsidP="00D77AFB">
      <w:pPr>
        <w:spacing w:after="0" w:line="240" w:lineRule="auto"/>
        <w:jc w:val="both"/>
        <w:rPr>
          <w:rFonts w:ascii="Times New Roman" w:eastAsia="Times New Roman" w:hAnsi="Times New Roman" w:cs="Times New Roman"/>
          <w:b/>
          <w:szCs w:val="20"/>
        </w:rPr>
      </w:pPr>
      <w:r w:rsidRPr="00D77AFB">
        <w:rPr>
          <w:rFonts w:ascii="Times New Roman" w:eastAsia="Times New Roman" w:hAnsi="Times New Roman" w:cs="Times New Roman"/>
          <w:b/>
          <w:szCs w:val="20"/>
        </w:rPr>
        <w:t>IETEKME</w:t>
      </w:r>
    </w:p>
    <w:p w:rsidR="00695905" w:rsidRPr="00D77AFB" w:rsidRDefault="00695905" w:rsidP="00D77AFB">
      <w:pPr>
        <w:spacing w:after="0" w:line="240" w:lineRule="auto"/>
        <w:jc w:val="both"/>
        <w:rPr>
          <w:rFonts w:ascii="Times New Roman" w:eastAsia="Times New Roman" w:hAnsi="Times New Roman" w:cs="Times New Roman"/>
          <w:b/>
          <w:szCs w:val="20"/>
        </w:rPr>
      </w:pPr>
      <w:r w:rsidRPr="00D77AFB">
        <w:rPr>
          <w:rFonts w:ascii="Times New Roman" w:eastAsia="Times New Roman" w:hAnsi="Times New Roman" w:cs="Times New Roman"/>
          <w:b/>
          <w:szCs w:val="20"/>
        </w:rPr>
        <w:t>Ietekme uz vidi</w:t>
      </w:r>
    </w:p>
    <w:p w:rsidR="00A75664" w:rsidRPr="00696B32" w:rsidRDefault="00D2322A" w:rsidP="00D77AFB">
      <w:pPr>
        <w:spacing w:after="0" w:line="240" w:lineRule="auto"/>
        <w:jc w:val="both"/>
        <w:rPr>
          <w:rFonts w:ascii="Times New Roman" w:eastAsia="Times New Roman" w:hAnsi="Times New Roman" w:cs="Times New Roman"/>
          <w:sz w:val="20"/>
          <w:szCs w:val="20"/>
        </w:rPr>
      </w:pPr>
      <w:r w:rsidRPr="00696B32">
        <w:rPr>
          <w:rFonts w:ascii="Times New Roman" w:eastAsia="Times New Roman" w:hAnsi="Times New Roman" w:cs="Times New Roman"/>
          <w:sz w:val="20"/>
          <w:szCs w:val="20"/>
        </w:rPr>
        <w:t xml:space="preserve"> </w:t>
      </w:r>
      <w:r w:rsidR="00935B04" w:rsidRPr="00696B32">
        <w:rPr>
          <w:rFonts w:ascii="Times New Roman" w:eastAsia="Times New Roman" w:hAnsi="Times New Roman" w:cs="Times New Roman"/>
          <w:sz w:val="20"/>
          <w:szCs w:val="20"/>
        </w:rPr>
        <w:t xml:space="preserve">Plašs </w:t>
      </w:r>
      <w:r w:rsidR="00935B04" w:rsidRPr="00696B32">
        <w:rPr>
          <w:rFonts w:ascii="Times New Roman" w:eastAsia="Times New Roman" w:hAnsi="Times New Roman" w:cs="Times New Roman"/>
          <w:i/>
          <w:sz w:val="20"/>
          <w:szCs w:val="20"/>
        </w:rPr>
        <w:t>S. canadensis</w:t>
      </w:r>
      <w:r w:rsidR="00935B04" w:rsidRPr="00696B32">
        <w:rPr>
          <w:rFonts w:ascii="Times New Roman" w:eastAsia="Times New Roman" w:hAnsi="Times New Roman" w:cs="Times New Roman"/>
          <w:sz w:val="20"/>
          <w:szCs w:val="20"/>
        </w:rPr>
        <w:t xml:space="preserve"> sekundārais areāls ir  nepareizas zemes apsaimniekošanas rezultāts, kas ļauj sugai nokļūt jaunā augšanas vietā un konkurēt ar vietējiem augiem, kas rada nopietnas izmaiņas un negatīvi ietekmē floru tā, ka atsevišķos biotopos nekonkurētspējīgās sugas izzūd pilnībā.</w:t>
      </w:r>
      <w:r w:rsidR="00A75664" w:rsidRPr="00696B32">
        <w:rPr>
          <w:rFonts w:ascii="Times New Roman" w:eastAsia="Times New Roman" w:hAnsi="Times New Roman" w:cs="Times New Roman"/>
          <w:sz w:val="20"/>
          <w:szCs w:val="20"/>
        </w:rPr>
        <w:t xml:space="preserve"> Kanādas zeltsotiņa pārveido dabas ainavas. Ieviesusies kādā konkrētā biotopā, suga paliek dominējoša uz ilgu laiku. Pateicoties klonālajam pieaugumam </w:t>
      </w:r>
      <w:r w:rsidR="00A75664" w:rsidRPr="00696B32">
        <w:rPr>
          <w:rFonts w:ascii="Times New Roman" w:eastAsia="Times New Roman" w:hAnsi="Times New Roman" w:cs="Times New Roman"/>
          <w:i/>
          <w:sz w:val="20"/>
          <w:szCs w:val="20"/>
        </w:rPr>
        <w:t>S. canadensis</w:t>
      </w:r>
      <w:r w:rsidR="00A75664" w:rsidRPr="00696B32">
        <w:rPr>
          <w:rFonts w:ascii="Times New Roman" w:eastAsia="Times New Roman" w:hAnsi="Times New Roman" w:cs="Times New Roman"/>
          <w:sz w:val="20"/>
          <w:szCs w:val="20"/>
        </w:rPr>
        <w:t xml:space="preserve"> var veidot blīvas audzes</w:t>
      </w:r>
      <w:r w:rsidR="00910B5F" w:rsidRPr="00696B32">
        <w:rPr>
          <w:rFonts w:ascii="Times New Roman" w:eastAsia="Times New Roman" w:hAnsi="Times New Roman" w:cs="Times New Roman"/>
          <w:sz w:val="20"/>
          <w:szCs w:val="20"/>
        </w:rPr>
        <w:t>, kur blīvums sasniedz 309 dzinumi/m2</w:t>
      </w:r>
      <w:r w:rsidR="00550DA0" w:rsidRPr="00696B32">
        <w:rPr>
          <w:rFonts w:ascii="Times New Roman" w:eastAsia="Times New Roman" w:hAnsi="Times New Roman" w:cs="Times New Roman"/>
          <w:sz w:val="20"/>
          <w:szCs w:val="20"/>
        </w:rPr>
        <w:t xml:space="preserve"> (</w:t>
      </w:r>
      <w:r w:rsidR="00D77AFB">
        <w:rPr>
          <w:rFonts w:ascii="Times New Roman" w:eastAsia="Times New Roman" w:hAnsi="Times New Roman" w:cs="Times New Roman"/>
          <w:sz w:val="20"/>
          <w:szCs w:val="20"/>
        </w:rPr>
        <w:t>3</w:t>
      </w:r>
      <w:r w:rsidR="00550DA0" w:rsidRPr="00696B32">
        <w:rPr>
          <w:rFonts w:ascii="Times New Roman" w:eastAsia="Times New Roman" w:hAnsi="Times New Roman" w:cs="Times New Roman"/>
          <w:sz w:val="20"/>
          <w:szCs w:val="20"/>
        </w:rPr>
        <w:t xml:space="preserve">. un </w:t>
      </w:r>
      <w:r w:rsidR="00D77AFB">
        <w:rPr>
          <w:rFonts w:ascii="Times New Roman" w:eastAsia="Times New Roman" w:hAnsi="Times New Roman" w:cs="Times New Roman"/>
          <w:sz w:val="20"/>
          <w:szCs w:val="20"/>
        </w:rPr>
        <w:t>4</w:t>
      </w:r>
      <w:r w:rsidR="00550DA0" w:rsidRPr="00696B32">
        <w:rPr>
          <w:rFonts w:ascii="Times New Roman" w:eastAsia="Times New Roman" w:hAnsi="Times New Roman" w:cs="Times New Roman"/>
          <w:sz w:val="20"/>
          <w:szCs w:val="20"/>
        </w:rPr>
        <w:t>.attēls)</w:t>
      </w:r>
      <w:r w:rsidR="00910B5F" w:rsidRPr="00696B32">
        <w:rPr>
          <w:rFonts w:ascii="Times New Roman" w:eastAsia="Times New Roman" w:hAnsi="Times New Roman" w:cs="Times New Roman"/>
          <w:sz w:val="20"/>
          <w:szCs w:val="20"/>
        </w:rPr>
        <w:t>.</w:t>
      </w:r>
    </w:p>
    <w:p w:rsidR="00550DA0" w:rsidRPr="00696B32" w:rsidRDefault="00550DA0" w:rsidP="00D77AFB">
      <w:pPr>
        <w:spacing w:after="0" w:line="240" w:lineRule="auto"/>
        <w:jc w:val="both"/>
        <w:rPr>
          <w:rFonts w:ascii="Times New Roman" w:eastAsia="Times New Roman" w:hAnsi="Times New Roman" w:cs="Times New Roman"/>
          <w:sz w:val="20"/>
          <w:szCs w:val="20"/>
        </w:rPr>
      </w:pPr>
      <w:r w:rsidRPr="00696B32">
        <w:rPr>
          <w:rFonts w:ascii="Times New Roman" w:eastAsia="Times New Roman" w:hAnsi="Times New Roman" w:cs="Times New Roman"/>
          <w:noProof/>
          <w:sz w:val="20"/>
          <w:szCs w:val="20"/>
        </w:rPr>
        <w:lastRenderedPageBreak/>
        <w:drawing>
          <wp:inline distT="0" distB="0" distL="0" distR="0">
            <wp:extent cx="2838734" cy="2129051"/>
            <wp:effectExtent l="19050" t="0" r="0" b="0"/>
            <wp:docPr id="2" name="Picture 1" descr="sl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 (1).JPG"/>
                    <pic:cNvPicPr/>
                  </pic:nvPicPr>
                  <pic:blipFill>
                    <a:blip r:embed="rId7" cstate="print"/>
                    <a:stretch>
                      <a:fillRect/>
                    </a:stretch>
                  </pic:blipFill>
                  <pic:spPr>
                    <a:xfrm>
                      <a:off x="0" y="0"/>
                      <a:ext cx="2841235" cy="2130927"/>
                    </a:xfrm>
                    <a:prstGeom prst="rect">
                      <a:avLst/>
                    </a:prstGeom>
                  </pic:spPr>
                </pic:pic>
              </a:graphicData>
            </a:graphic>
          </wp:inline>
        </w:drawing>
      </w:r>
      <w:r w:rsidRPr="00696B32">
        <w:rPr>
          <w:rFonts w:ascii="Times New Roman" w:eastAsia="Times New Roman" w:hAnsi="Times New Roman" w:cs="Times New Roman"/>
          <w:noProof/>
          <w:sz w:val="20"/>
          <w:szCs w:val="20"/>
        </w:rPr>
        <w:drawing>
          <wp:inline distT="0" distB="0" distL="0" distR="0">
            <wp:extent cx="2887127" cy="2165346"/>
            <wp:effectExtent l="19050" t="0" r="8473" b="0"/>
            <wp:docPr id="3" name="Picture 2" descr="Solidago_canadensis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olidago_canadensis1.JPG"/>
                    <pic:cNvPicPr/>
                  </pic:nvPicPr>
                  <pic:blipFill>
                    <a:blip r:embed="rId8" cstate="print"/>
                    <a:stretch>
                      <a:fillRect/>
                    </a:stretch>
                  </pic:blipFill>
                  <pic:spPr>
                    <a:xfrm>
                      <a:off x="0" y="0"/>
                      <a:ext cx="2893957" cy="2170468"/>
                    </a:xfrm>
                    <a:prstGeom prst="rect">
                      <a:avLst/>
                    </a:prstGeom>
                  </pic:spPr>
                </pic:pic>
              </a:graphicData>
            </a:graphic>
          </wp:inline>
        </w:drawing>
      </w:r>
    </w:p>
    <w:p w:rsidR="00550DA0" w:rsidRPr="00696B32" w:rsidRDefault="00D77AFB" w:rsidP="00D77AFB">
      <w:pPr>
        <w:spacing w:after="0" w:line="240" w:lineRule="auto"/>
        <w:rPr>
          <w:rFonts w:ascii="Times New Roman" w:hAnsi="Times New Roman" w:cs="Times New Roman"/>
          <w:sz w:val="20"/>
          <w:szCs w:val="20"/>
        </w:rPr>
      </w:pPr>
      <w:r>
        <w:rPr>
          <w:rFonts w:ascii="Times New Roman" w:hAnsi="Times New Roman" w:cs="Times New Roman"/>
          <w:sz w:val="20"/>
          <w:szCs w:val="20"/>
        </w:rPr>
        <w:t>3</w:t>
      </w:r>
      <w:r w:rsidR="00550DA0" w:rsidRPr="00696B32">
        <w:rPr>
          <w:rFonts w:ascii="Times New Roman" w:hAnsi="Times New Roman" w:cs="Times New Roman"/>
          <w:sz w:val="20"/>
          <w:szCs w:val="20"/>
        </w:rPr>
        <w:t xml:space="preserve">. un </w:t>
      </w:r>
      <w:r>
        <w:rPr>
          <w:rFonts w:ascii="Times New Roman" w:hAnsi="Times New Roman" w:cs="Times New Roman"/>
          <w:sz w:val="20"/>
          <w:szCs w:val="20"/>
        </w:rPr>
        <w:t>4</w:t>
      </w:r>
      <w:r w:rsidR="00550DA0" w:rsidRPr="00696B32">
        <w:rPr>
          <w:rFonts w:ascii="Times New Roman" w:hAnsi="Times New Roman" w:cs="Times New Roman"/>
          <w:sz w:val="20"/>
          <w:szCs w:val="20"/>
        </w:rPr>
        <w:t xml:space="preserve">. attēls. </w:t>
      </w:r>
      <w:r w:rsidR="00550DA0" w:rsidRPr="00696B32">
        <w:rPr>
          <w:rFonts w:ascii="Times New Roman" w:hAnsi="Times New Roman" w:cs="Times New Roman"/>
          <w:i/>
          <w:sz w:val="20"/>
          <w:szCs w:val="20"/>
        </w:rPr>
        <w:t>S. canadensis</w:t>
      </w:r>
      <w:r w:rsidR="00550DA0" w:rsidRPr="00696B32">
        <w:rPr>
          <w:rFonts w:ascii="Times New Roman" w:hAnsi="Times New Roman" w:cs="Times New Roman"/>
          <w:sz w:val="20"/>
          <w:szCs w:val="20"/>
        </w:rPr>
        <w:t xml:space="preserve"> audzes</w:t>
      </w:r>
      <w:r w:rsidR="004F398C" w:rsidRPr="00696B32">
        <w:rPr>
          <w:rFonts w:ascii="Times New Roman" w:hAnsi="Times New Roman" w:cs="Times New Roman"/>
          <w:sz w:val="20"/>
          <w:szCs w:val="20"/>
        </w:rPr>
        <w:t xml:space="preserve"> Jēkabpilī</w:t>
      </w:r>
      <w:r w:rsidR="00550DA0" w:rsidRPr="00696B32">
        <w:rPr>
          <w:rFonts w:ascii="Times New Roman" w:hAnsi="Times New Roman" w:cs="Times New Roman"/>
          <w:sz w:val="20"/>
          <w:szCs w:val="20"/>
        </w:rPr>
        <w:t xml:space="preserve"> (foto N. Romanceviča).</w:t>
      </w:r>
    </w:p>
    <w:p w:rsidR="00D77AFB" w:rsidRDefault="00D77AFB" w:rsidP="00D77AFB">
      <w:pPr>
        <w:spacing w:after="0" w:line="240" w:lineRule="auto"/>
        <w:jc w:val="both"/>
        <w:rPr>
          <w:rFonts w:ascii="Times New Roman" w:hAnsi="Times New Roman" w:cs="Times New Roman"/>
          <w:b/>
          <w:sz w:val="20"/>
          <w:szCs w:val="20"/>
        </w:rPr>
      </w:pPr>
    </w:p>
    <w:p w:rsidR="00695905" w:rsidRPr="00D77AFB" w:rsidRDefault="00695905" w:rsidP="00D77AFB">
      <w:pPr>
        <w:spacing w:after="0" w:line="240" w:lineRule="auto"/>
        <w:jc w:val="both"/>
        <w:rPr>
          <w:rFonts w:ascii="Times New Roman" w:hAnsi="Times New Roman" w:cs="Times New Roman"/>
          <w:b/>
          <w:szCs w:val="20"/>
        </w:rPr>
      </w:pPr>
      <w:r w:rsidRPr="00D77AFB">
        <w:rPr>
          <w:rFonts w:ascii="Times New Roman" w:hAnsi="Times New Roman" w:cs="Times New Roman"/>
          <w:b/>
          <w:szCs w:val="20"/>
        </w:rPr>
        <w:t>Ģenētiskā ietekme</w:t>
      </w:r>
    </w:p>
    <w:p w:rsidR="000613FC" w:rsidRPr="00696B32" w:rsidRDefault="000613FC" w:rsidP="00D77AFB">
      <w:pPr>
        <w:spacing w:after="0" w:line="240" w:lineRule="auto"/>
        <w:jc w:val="both"/>
        <w:rPr>
          <w:rFonts w:ascii="Times New Roman" w:eastAsia="Times New Roman" w:hAnsi="Times New Roman" w:cs="Times New Roman"/>
          <w:sz w:val="20"/>
          <w:szCs w:val="20"/>
        </w:rPr>
      </w:pPr>
      <w:r w:rsidRPr="00696B32">
        <w:rPr>
          <w:rFonts w:ascii="Times New Roman" w:hAnsi="Times New Roman" w:cs="Times New Roman"/>
          <w:sz w:val="20"/>
          <w:szCs w:val="20"/>
        </w:rPr>
        <w:t>Dabiskajā izplatības areālā vienā populācijā var būt sugas ģenētiskās variācijas. Eiropā atzīmēta plaša ģenētiskā mainība</w:t>
      </w:r>
      <w:r w:rsidR="002F4235" w:rsidRPr="00696B32">
        <w:rPr>
          <w:rFonts w:ascii="Times New Roman" w:hAnsi="Times New Roman" w:cs="Times New Roman"/>
          <w:sz w:val="20"/>
          <w:szCs w:val="20"/>
        </w:rPr>
        <w:t xml:space="preserve"> gan pēc fenoloģiskajām, gan pēc morfoloģiskajām pazīmēm,</w:t>
      </w:r>
      <w:r w:rsidRPr="00696B32">
        <w:rPr>
          <w:rFonts w:ascii="Times New Roman" w:hAnsi="Times New Roman" w:cs="Times New Roman"/>
          <w:sz w:val="20"/>
          <w:szCs w:val="20"/>
        </w:rPr>
        <w:t xml:space="preserve"> kā populācijas iekšienē, tā arī starp populācijām.</w:t>
      </w:r>
      <w:r w:rsidR="002F4235" w:rsidRPr="00696B32">
        <w:rPr>
          <w:rFonts w:ascii="Times New Roman" w:hAnsi="Times New Roman" w:cs="Times New Roman"/>
          <w:sz w:val="20"/>
          <w:szCs w:val="20"/>
        </w:rPr>
        <w:t xml:space="preserve"> </w:t>
      </w:r>
      <w:r w:rsidR="002F4235" w:rsidRPr="00696B32">
        <w:rPr>
          <w:rFonts w:ascii="Times New Roman" w:hAnsi="Times New Roman" w:cs="Times New Roman"/>
          <w:i/>
          <w:sz w:val="20"/>
          <w:szCs w:val="20"/>
        </w:rPr>
        <w:t>S. canadensis</w:t>
      </w:r>
      <w:r w:rsidR="002F4235" w:rsidRPr="00696B32">
        <w:rPr>
          <w:rFonts w:ascii="Times New Roman" w:hAnsi="Times New Roman" w:cs="Times New Roman"/>
          <w:sz w:val="20"/>
          <w:szCs w:val="20"/>
        </w:rPr>
        <w:t xml:space="preserve"> dažreiz veido hibrīdu ar vietējo sugu </w:t>
      </w:r>
      <w:r w:rsidR="002F4235" w:rsidRPr="00696B32">
        <w:rPr>
          <w:rFonts w:ascii="Times New Roman" w:hAnsi="Times New Roman" w:cs="Times New Roman"/>
          <w:i/>
          <w:sz w:val="20"/>
          <w:szCs w:val="20"/>
        </w:rPr>
        <w:t>S. virgaurea</w:t>
      </w:r>
      <w:r w:rsidR="002F4235" w:rsidRPr="00696B32">
        <w:rPr>
          <w:rFonts w:ascii="Times New Roman" w:hAnsi="Times New Roman" w:cs="Times New Roman"/>
          <w:sz w:val="20"/>
          <w:szCs w:val="20"/>
        </w:rPr>
        <w:t>. Tomēr ir maz ticams, ka šāda hibridizācija notiek plašā mērogā, jo Kanādas zeltslotiņa zied gandrīz mēnesi vēlāk nekā dzeltenā zeltgalvīte.</w:t>
      </w:r>
    </w:p>
    <w:p w:rsidR="00D77AFB" w:rsidRDefault="00D77AFB" w:rsidP="00D77AFB">
      <w:pPr>
        <w:spacing w:after="0" w:line="240" w:lineRule="auto"/>
        <w:jc w:val="both"/>
        <w:rPr>
          <w:rFonts w:ascii="Times New Roman" w:hAnsi="Times New Roman" w:cs="Times New Roman"/>
          <w:b/>
          <w:szCs w:val="20"/>
        </w:rPr>
      </w:pPr>
    </w:p>
    <w:p w:rsidR="00695905" w:rsidRPr="00D77AFB" w:rsidRDefault="00695905" w:rsidP="00D77AFB">
      <w:pPr>
        <w:spacing w:after="0" w:line="240" w:lineRule="auto"/>
        <w:jc w:val="both"/>
        <w:rPr>
          <w:rFonts w:ascii="Times New Roman" w:hAnsi="Times New Roman" w:cs="Times New Roman"/>
          <w:b/>
          <w:szCs w:val="20"/>
        </w:rPr>
      </w:pPr>
      <w:r w:rsidRPr="00D77AFB">
        <w:rPr>
          <w:rFonts w:ascii="Times New Roman" w:hAnsi="Times New Roman" w:cs="Times New Roman"/>
          <w:b/>
          <w:szCs w:val="20"/>
        </w:rPr>
        <w:t>Ietekme uz cilvēka veselību</w:t>
      </w:r>
    </w:p>
    <w:p w:rsidR="002F4235" w:rsidRPr="00696B32" w:rsidRDefault="00D9757E" w:rsidP="00D77AFB">
      <w:pPr>
        <w:spacing w:after="0" w:line="240" w:lineRule="auto"/>
        <w:jc w:val="both"/>
        <w:rPr>
          <w:rFonts w:ascii="Times New Roman" w:hAnsi="Times New Roman" w:cs="Times New Roman"/>
          <w:sz w:val="20"/>
          <w:szCs w:val="20"/>
        </w:rPr>
      </w:pPr>
      <w:r w:rsidRPr="00696B32">
        <w:rPr>
          <w:rFonts w:ascii="Times New Roman" w:hAnsi="Times New Roman" w:cs="Times New Roman"/>
          <w:sz w:val="20"/>
          <w:szCs w:val="20"/>
        </w:rPr>
        <w:t xml:space="preserve">Neskatoties uz izplatīto uzskatu, Kanādas zeltgalvīte  nespēlē lielu lomu siena drudža izpausmē. Ziedēšanas periods šiem augiem sakrīt ar sezonas siena drudža uzliesmojumu, un kā redzamākais augs, tiek turēts aizdomās, kā slimības ierosinātājs. </w:t>
      </w:r>
      <w:r w:rsidRPr="00696B32">
        <w:rPr>
          <w:rFonts w:ascii="Times New Roman" w:hAnsi="Times New Roman" w:cs="Times New Roman"/>
          <w:i/>
          <w:sz w:val="20"/>
          <w:szCs w:val="20"/>
        </w:rPr>
        <w:t>S. canadensis</w:t>
      </w:r>
      <w:r w:rsidRPr="00696B32">
        <w:rPr>
          <w:rFonts w:ascii="Times New Roman" w:hAnsi="Times New Roman" w:cs="Times New Roman"/>
          <w:sz w:val="20"/>
          <w:szCs w:val="20"/>
        </w:rPr>
        <w:t xml:space="preserve"> putekšņi, protams, provocē siena drudzi, bet parasti </w:t>
      </w:r>
      <w:r w:rsidR="00045279" w:rsidRPr="00696B32">
        <w:rPr>
          <w:rFonts w:ascii="Times New Roman" w:hAnsi="Times New Roman" w:cs="Times New Roman"/>
          <w:sz w:val="20"/>
          <w:szCs w:val="20"/>
        </w:rPr>
        <w:t>smagos, lipīgos ziedputekšņus pārnēsā kukaiņi vai arī krīt zemē netālu no auga. Tikai retos gadījumos sausā un vējainā laikā, gaisā esošie ziedputekšņi, var kaitēt jutīgiem cilvēkiem.</w:t>
      </w:r>
    </w:p>
    <w:p w:rsidR="00D77AFB" w:rsidRDefault="00D77AFB" w:rsidP="00D77AFB">
      <w:pPr>
        <w:spacing w:after="0" w:line="240" w:lineRule="auto"/>
        <w:jc w:val="both"/>
        <w:rPr>
          <w:rFonts w:ascii="Times New Roman" w:hAnsi="Times New Roman" w:cs="Times New Roman"/>
          <w:b/>
          <w:szCs w:val="20"/>
        </w:rPr>
      </w:pPr>
    </w:p>
    <w:p w:rsidR="00695905" w:rsidRPr="00D77AFB" w:rsidRDefault="00695905" w:rsidP="00D77AFB">
      <w:pPr>
        <w:spacing w:after="0" w:line="240" w:lineRule="auto"/>
        <w:jc w:val="both"/>
        <w:rPr>
          <w:rFonts w:ascii="Times New Roman" w:hAnsi="Times New Roman" w:cs="Times New Roman"/>
          <w:b/>
          <w:szCs w:val="20"/>
        </w:rPr>
      </w:pPr>
      <w:r w:rsidRPr="00D77AFB">
        <w:rPr>
          <w:rFonts w:ascii="Times New Roman" w:hAnsi="Times New Roman" w:cs="Times New Roman"/>
          <w:b/>
          <w:szCs w:val="20"/>
        </w:rPr>
        <w:t>Ekonomiskā un sociālā ietekme</w:t>
      </w:r>
      <w:r w:rsidR="00D13251" w:rsidRPr="00D77AFB">
        <w:rPr>
          <w:rFonts w:ascii="Times New Roman" w:hAnsi="Times New Roman" w:cs="Times New Roman"/>
          <w:b/>
          <w:szCs w:val="20"/>
        </w:rPr>
        <w:t xml:space="preserve"> </w:t>
      </w:r>
      <w:r w:rsidRPr="00D77AFB">
        <w:rPr>
          <w:rFonts w:ascii="Times New Roman" w:hAnsi="Times New Roman" w:cs="Times New Roman"/>
          <w:b/>
          <w:szCs w:val="20"/>
        </w:rPr>
        <w:t>(pozitīva/negatīva)</w:t>
      </w:r>
    </w:p>
    <w:p w:rsidR="001229D4" w:rsidRPr="00696B32" w:rsidRDefault="001C0244" w:rsidP="00D77AFB">
      <w:pPr>
        <w:spacing w:after="0" w:line="240" w:lineRule="auto"/>
        <w:jc w:val="both"/>
        <w:rPr>
          <w:rFonts w:ascii="Times New Roman" w:hAnsi="Times New Roman" w:cs="Times New Roman"/>
          <w:sz w:val="20"/>
          <w:szCs w:val="20"/>
        </w:rPr>
      </w:pPr>
      <w:r w:rsidRPr="00696B32">
        <w:rPr>
          <w:rFonts w:ascii="Times New Roman" w:hAnsi="Times New Roman" w:cs="Times New Roman"/>
          <w:i/>
          <w:sz w:val="20"/>
          <w:szCs w:val="20"/>
        </w:rPr>
        <w:t>S. canadensis</w:t>
      </w:r>
      <w:r w:rsidRPr="00696B32">
        <w:rPr>
          <w:rFonts w:ascii="Times New Roman" w:hAnsi="Times New Roman" w:cs="Times New Roman"/>
          <w:sz w:val="20"/>
          <w:szCs w:val="20"/>
        </w:rPr>
        <w:t xml:space="preserve"> ir </w:t>
      </w:r>
      <w:r w:rsidR="00B855E1" w:rsidRPr="00696B32">
        <w:rPr>
          <w:rFonts w:ascii="Times New Roman" w:hAnsi="Times New Roman" w:cs="Times New Roman"/>
          <w:sz w:val="20"/>
          <w:szCs w:val="20"/>
        </w:rPr>
        <w:t xml:space="preserve">kultūraugu patogēni pārnēsātājs. Taču īpaši pētījumi, šajā jomā nav veikti. Augu audzē Eiropā kā dekoratīvo augu. Reģioni ar dominējošo sugu ir piemēroti medus ražošanai. Ungārijas pētnieki uzskata, ka </w:t>
      </w:r>
      <w:r w:rsidR="00B855E1" w:rsidRPr="00696B32">
        <w:rPr>
          <w:rFonts w:ascii="Times New Roman" w:hAnsi="Times New Roman" w:cs="Times New Roman"/>
          <w:i/>
          <w:sz w:val="20"/>
          <w:szCs w:val="20"/>
        </w:rPr>
        <w:t xml:space="preserve">S. canadensis </w:t>
      </w:r>
      <w:r w:rsidR="00B855E1" w:rsidRPr="00696B32">
        <w:rPr>
          <w:rFonts w:ascii="Times New Roman" w:hAnsi="Times New Roman" w:cs="Times New Roman"/>
          <w:sz w:val="20"/>
          <w:szCs w:val="20"/>
        </w:rPr>
        <w:t>acetona ekstrakts, var ietekmēt citas nezāles.</w:t>
      </w:r>
      <w:r w:rsidR="001229D4" w:rsidRPr="00696B32">
        <w:rPr>
          <w:rFonts w:ascii="Times New Roman" w:hAnsi="Times New Roman" w:cs="Times New Roman"/>
          <w:sz w:val="20"/>
          <w:szCs w:val="20"/>
        </w:rPr>
        <w:t xml:space="preserve"> </w:t>
      </w:r>
    </w:p>
    <w:p w:rsidR="00D13251" w:rsidRPr="00696B32" w:rsidRDefault="001229D4" w:rsidP="00D77AFB">
      <w:pPr>
        <w:spacing w:after="0" w:line="240" w:lineRule="auto"/>
        <w:jc w:val="both"/>
        <w:rPr>
          <w:rFonts w:ascii="Times New Roman" w:hAnsi="Times New Roman" w:cs="Times New Roman"/>
          <w:sz w:val="20"/>
          <w:szCs w:val="20"/>
        </w:rPr>
      </w:pPr>
      <w:r w:rsidRPr="00696B32">
        <w:rPr>
          <w:rFonts w:ascii="Times New Roman" w:hAnsi="Times New Roman" w:cs="Times New Roman"/>
          <w:sz w:val="20"/>
          <w:szCs w:val="20"/>
        </w:rPr>
        <w:t>Sugu Eiropā plaši izmato fitoterapijā.</w:t>
      </w:r>
    </w:p>
    <w:p w:rsidR="00D77AFB" w:rsidRDefault="00D77AFB" w:rsidP="00D77AFB">
      <w:pPr>
        <w:spacing w:after="0" w:line="240" w:lineRule="auto"/>
        <w:jc w:val="both"/>
        <w:rPr>
          <w:rFonts w:ascii="Times New Roman" w:hAnsi="Times New Roman" w:cs="Times New Roman"/>
          <w:b/>
          <w:szCs w:val="20"/>
        </w:rPr>
      </w:pPr>
    </w:p>
    <w:p w:rsidR="00695905" w:rsidRPr="00D77AFB" w:rsidRDefault="00696B32" w:rsidP="00D77AFB">
      <w:pPr>
        <w:spacing w:after="0" w:line="240" w:lineRule="auto"/>
        <w:jc w:val="both"/>
        <w:rPr>
          <w:rFonts w:ascii="Times New Roman" w:eastAsia="Times New Roman" w:hAnsi="Times New Roman" w:cs="Times New Roman"/>
          <w:b/>
          <w:szCs w:val="20"/>
        </w:rPr>
      </w:pPr>
      <w:r w:rsidRPr="00D77AFB">
        <w:rPr>
          <w:rFonts w:ascii="Times New Roman" w:hAnsi="Times New Roman" w:cs="Times New Roman"/>
          <w:b/>
          <w:szCs w:val="20"/>
        </w:rPr>
        <w:t>IEROBEŽOŠANAS PASĀKUMI</w:t>
      </w:r>
    </w:p>
    <w:p w:rsidR="00695905" w:rsidRPr="00D77AFB" w:rsidRDefault="00695905" w:rsidP="00D77AFB">
      <w:pPr>
        <w:spacing w:after="0" w:line="240" w:lineRule="auto"/>
        <w:jc w:val="both"/>
        <w:rPr>
          <w:rFonts w:ascii="Times New Roman" w:eastAsia="Times New Roman" w:hAnsi="Times New Roman" w:cs="Times New Roman"/>
          <w:b/>
          <w:szCs w:val="20"/>
        </w:rPr>
      </w:pPr>
      <w:r w:rsidRPr="00D77AFB">
        <w:rPr>
          <w:rFonts w:ascii="Times New Roman" w:eastAsia="Times New Roman" w:hAnsi="Times New Roman" w:cs="Times New Roman"/>
          <w:b/>
          <w:szCs w:val="20"/>
        </w:rPr>
        <w:t>Preventīvie pasākumi</w:t>
      </w:r>
    </w:p>
    <w:p w:rsidR="001229D4" w:rsidRPr="00696B32" w:rsidRDefault="001229D4" w:rsidP="00D77AFB">
      <w:pPr>
        <w:spacing w:after="0" w:line="240" w:lineRule="auto"/>
        <w:jc w:val="both"/>
        <w:rPr>
          <w:rFonts w:ascii="Times New Roman" w:eastAsia="Times New Roman" w:hAnsi="Times New Roman" w:cs="Times New Roman"/>
          <w:sz w:val="20"/>
          <w:szCs w:val="20"/>
        </w:rPr>
      </w:pPr>
      <w:r w:rsidRPr="00696B32">
        <w:rPr>
          <w:rFonts w:ascii="Times New Roman" w:eastAsia="Times New Roman" w:hAnsi="Times New Roman" w:cs="Times New Roman"/>
          <w:sz w:val="20"/>
          <w:szCs w:val="20"/>
        </w:rPr>
        <w:t>Lai novērstu turpmāku izp</w:t>
      </w:r>
      <w:r w:rsidR="00D77AFB">
        <w:rPr>
          <w:rFonts w:ascii="Times New Roman" w:eastAsia="Times New Roman" w:hAnsi="Times New Roman" w:cs="Times New Roman"/>
          <w:sz w:val="20"/>
          <w:szCs w:val="20"/>
        </w:rPr>
        <w:t xml:space="preserve">latīšanos, apstādījumos audzēto </w:t>
      </w:r>
      <w:r w:rsidRPr="00696B32">
        <w:rPr>
          <w:rFonts w:ascii="Times New Roman" w:eastAsia="Times New Roman" w:hAnsi="Times New Roman" w:cs="Times New Roman"/>
          <w:sz w:val="20"/>
          <w:szCs w:val="20"/>
        </w:rPr>
        <w:t>Kanādas zeltslotiņu ziedkopas pēc ziedēšanas nekavējoties jānogriež un jāiznīcina.</w:t>
      </w:r>
    </w:p>
    <w:p w:rsidR="00696B32" w:rsidRDefault="00696B32" w:rsidP="00D77AFB">
      <w:pPr>
        <w:spacing w:after="0" w:line="240" w:lineRule="auto"/>
        <w:rPr>
          <w:rFonts w:ascii="Times New Roman" w:eastAsia="Times New Roman" w:hAnsi="Times New Roman" w:cs="Times New Roman"/>
          <w:b/>
          <w:sz w:val="20"/>
          <w:szCs w:val="20"/>
        </w:rPr>
      </w:pPr>
    </w:p>
    <w:p w:rsidR="00695905" w:rsidRPr="00D77AFB" w:rsidRDefault="00695905" w:rsidP="00D77AFB">
      <w:pPr>
        <w:spacing w:after="0" w:line="240" w:lineRule="auto"/>
        <w:jc w:val="both"/>
        <w:rPr>
          <w:rFonts w:ascii="Times New Roman" w:eastAsia="Times New Roman" w:hAnsi="Times New Roman" w:cs="Times New Roman"/>
          <w:b/>
          <w:szCs w:val="20"/>
        </w:rPr>
      </w:pPr>
      <w:r w:rsidRPr="00D77AFB">
        <w:rPr>
          <w:rFonts w:ascii="Times New Roman" w:eastAsia="Times New Roman" w:hAnsi="Times New Roman" w:cs="Times New Roman"/>
          <w:b/>
          <w:szCs w:val="20"/>
        </w:rPr>
        <w:t>Izskaušanas, kontroles un uzraudzības pasākumi</w:t>
      </w:r>
    </w:p>
    <w:p w:rsidR="00696B32" w:rsidRPr="00696B32" w:rsidRDefault="003D53F9" w:rsidP="00D77AFB">
      <w:pPr>
        <w:pStyle w:val="Heading1"/>
        <w:spacing w:before="0" w:beforeAutospacing="0" w:after="0" w:afterAutospacing="0"/>
        <w:jc w:val="both"/>
        <w:rPr>
          <w:b w:val="0"/>
          <w:i/>
          <w:sz w:val="20"/>
          <w:szCs w:val="20"/>
        </w:rPr>
      </w:pPr>
      <w:r w:rsidRPr="00696B32">
        <w:rPr>
          <w:b w:val="0"/>
          <w:sz w:val="20"/>
          <w:szCs w:val="20"/>
        </w:rPr>
        <w:t>Izveidojušās audzes jāpļauj, lai suga tālāk neizplatītos ar sēklām. Lauksaimniecības zemēs to viegli var ierobežot ar ķīmiskiem un agrotehniskiem līdzekļiem. Nelielās platības augus var izrakt. Virszemes daļas nogriešana neiznīcina sugu, bet augs kļūst vājāks un to vieglāk iznīcināt ar citiem līdzekļiem.</w:t>
      </w:r>
      <w:r w:rsidR="00696B32" w:rsidRPr="00696B32">
        <w:rPr>
          <w:b w:val="0"/>
          <w:i/>
          <w:sz w:val="20"/>
          <w:szCs w:val="20"/>
        </w:rPr>
        <w:t xml:space="preserve"> </w:t>
      </w:r>
    </w:p>
    <w:p w:rsidR="003D53F9" w:rsidRPr="00696B32" w:rsidRDefault="00696B32" w:rsidP="00D77AFB">
      <w:pPr>
        <w:pStyle w:val="Heading1"/>
        <w:spacing w:before="0" w:beforeAutospacing="0" w:after="0" w:afterAutospacing="0"/>
        <w:jc w:val="both"/>
        <w:rPr>
          <w:b w:val="0"/>
          <w:sz w:val="20"/>
          <w:szCs w:val="20"/>
        </w:rPr>
      </w:pPr>
      <w:r w:rsidRPr="00696B32">
        <w:rPr>
          <w:b w:val="0"/>
          <w:i/>
          <w:sz w:val="20"/>
          <w:szCs w:val="20"/>
        </w:rPr>
        <w:t>S. canadensis</w:t>
      </w:r>
      <w:r w:rsidRPr="00696B32">
        <w:rPr>
          <w:b w:val="0"/>
          <w:sz w:val="20"/>
          <w:szCs w:val="20"/>
        </w:rPr>
        <w:t xml:space="preserve"> jau vairākus gadus apkaro rajonos ap Oslo, ieskaitot dabas rezervātus. Visefektīvākā metode, lai kontrolētu sugu, ir izrakšana un pļaušana pirms augļu nobriešanas. Kā papildus var apstrādāt augsni, kā arī ķīmiski apstrādāt augus ar glifosfātu.</w:t>
      </w:r>
    </w:p>
    <w:p w:rsidR="00D77AFB" w:rsidRDefault="00D77AFB" w:rsidP="00D77AFB">
      <w:pPr>
        <w:spacing w:after="0" w:line="240" w:lineRule="auto"/>
        <w:jc w:val="both"/>
        <w:rPr>
          <w:rFonts w:ascii="Times New Roman" w:eastAsia="Times New Roman" w:hAnsi="Times New Roman" w:cs="Times New Roman"/>
          <w:b/>
          <w:sz w:val="20"/>
          <w:szCs w:val="20"/>
        </w:rPr>
      </w:pPr>
    </w:p>
    <w:p w:rsidR="00695905" w:rsidRPr="00D77AFB" w:rsidRDefault="00695905" w:rsidP="00D77AFB">
      <w:pPr>
        <w:spacing w:after="0" w:line="240" w:lineRule="auto"/>
        <w:jc w:val="both"/>
        <w:rPr>
          <w:rFonts w:ascii="Times New Roman" w:eastAsia="Times New Roman" w:hAnsi="Times New Roman" w:cs="Times New Roman"/>
          <w:szCs w:val="20"/>
        </w:rPr>
      </w:pPr>
      <w:r w:rsidRPr="00D77AFB">
        <w:rPr>
          <w:rFonts w:ascii="Times New Roman" w:eastAsia="Times New Roman" w:hAnsi="Times New Roman" w:cs="Times New Roman"/>
          <w:b/>
          <w:szCs w:val="20"/>
        </w:rPr>
        <w:t>Informācija un izglītošana</w:t>
      </w:r>
    </w:p>
    <w:p w:rsidR="00695905" w:rsidRPr="00696B32" w:rsidRDefault="00866F12" w:rsidP="00D77AFB">
      <w:pPr>
        <w:spacing w:after="0" w:line="240" w:lineRule="auto"/>
        <w:jc w:val="both"/>
        <w:rPr>
          <w:rFonts w:ascii="Times New Roman" w:eastAsia="Times New Roman" w:hAnsi="Times New Roman" w:cs="Times New Roman"/>
          <w:sz w:val="20"/>
          <w:szCs w:val="20"/>
        </w:rPr>
      </w:pPr>
      <w:r w:rsidRPr="00696B32">
        <w:rPr>
          <w:rFonts w:ascii="Times New Roman" w:eastAsia="Times New Roman" w:hAnsi="Times New Roman" w:cs="Times New Roman"/>
          <w:sz w:val="20"/>
          <w:szCs w:val="20"/>
        </w:rPr>
        <w:t>Norvēģijā Dabas Aizsardzības Direktorāts izdeva 2008. gadā izdeva ieteikumus par svešzemju sugas audzēšanas, importēšanas un apsaimniekošanas aizliegumu.</w:t>
      </w:r>
    </w:p>
    <w:p w:rsidR="00866F12" w:rsidRPr="00696B32" w:rsidRDefault="00866F12" w:rsidP="00D77AFB">
      <w:pPr>
        <w:spacing w:after="0" w:line="240" w:lineRule="auto"/>
        <w:jc w:val="both"/>
        <w:rPr>
          <w:rFonts w:ascii="Times New Roman" w:eastAsia="Times New Roman" w:hAnsi="Times New Roman" w:cs="Times New Roman"/>
          <w:sz w:val="20"/>
          <w:szCs w:val="20"/>
        </w:rPr>
      </w:pPr>
      <w:r w:rsidRPr="00696B32">
        <w:rPr>
          <w:rFonts w:ascii="Times New Roman" w:eastAsia="Times New Roman" w:hAnsi="Times New Roman" w:cs="Times New Roman"/>
          <w:sz w:val="20"/>
          <w:szCs w:val="20"/>
        </w:rPr>
        <w:t>Ir dažas informācijas mājas lapas par Kanādas zeltslotiņas bioloģiju, ekoloģiju un izplatību, NeoFlora un Crop Protection Compendium.</w:t>
      </w:r>
    </w:p>
    <w:p w:rsidR="00866F12" w:rsidRPr="00696B32" w:rsidRDefault="00866F12" w:rsidP="00D77AFB">
      <w:pPr>
        <w:spacing w:after="0" w:line="240" w:lineRule="auto"/>
        <w:jc w:val="both"/>
        <w:rPr>
          <w:rFonts w:ascii="Times New Roman" w:eastAsia="Times New Roman" w:hAnsi="Times New Roman" w:cs="Times New Roman"/>
          <w:sz w:val="20"/>
          <w:szCs w:val="20"/>
        </w:rPr>
      </w:pPr>
      <w:r w:rsidRPr="00696B32">
        <w:rPr>
          <w:rStyle w:val="antraste"/>
          <w:rFonts w:ascii="Times New Roman" w:hAnsi="Times New Roman" w:cs="Times New Roman"/>
          <w:sz w:val="20"/>
          <w:szCs w:val="20"/>
        </w:rPr>
        <w:lastRenderedPageBreak/>
        <w:t>Projekts "Sadarbība cīņā pret invazīvajām sugām ilgtspējīgai lauksaimniecībai un dabas resursu apsaimniekošanai/TEAMWORK", kas realizēts 2013. -2014. gadā</w:t>
      </w:r>
      <w:r w:rsidRPr="00696B32">
        <w:rPr>
          <w:rFonts w:ascii="Times New Roman" w:eastAsia="Times New Roman" w:hAnsi="Times New Roman" w:cs="Times New Roman"/>
          <w:b/>
          <w:sz w:val="20"/>
          <w:szCs w:val="20"/>
        </w:rPr>
        <w:t xml:space="preserve"> </w:t>
      </w:r>
      <w:r w:rsidRPr="00696B32">
        <w:rPr>
          <w:rFonts w:ascii="Times New Roman" w:eastAsia="Times New Roman" w:hAnsi="Times New Roman" w:cs="Times New Roman"/>
          <w:sz w:val="20"/>
          <w:szCs w:val="20"/>
        </w:rPr>
        <w:t>Latvijā un Lietuvā, kur ir dots sugas morfoloģiskais raksturojums, preventīvie, kontroles un izskaušanas metodes.</w:t>
      </w:r>
    </w:p>
    <w:p w:rsidR="00D77AFB" w:rsidRDefault="00D77AFB" w:rsidP="00D77AFB">
      <w:pPr>
        <w:spacing w:after="0" w:line="240" w:lineRule="auto"/>
        <w:jc w:val="both"/>
        <w:rPr>
          <w:rFonts w:ascii="Times New Roman" w:eastAsia="Times New Roman" w:hAnsi="Times New Roman" w:cs="Times New Roman"/>
          <w:b/>
          <w:szCs w:val="20"/>
        </w:rPr>
      </w:pPr>
    </w:p>
    <w:p w:rsidR="00695905" w:rsidRPr="00D77AFB" w:rsidRDefault="00695905" w:rsidP="00D77AFB">
      <w:pPr>
        <w:spacing w:after="0" w:line="240" w:lineRule="auto"/>
        <w:jc w:val="both"/>
        <w:rPr>
          <w:rFonts w:ascii="Times New Roman" w:eastAsia="Times New Roman" w:hAnsi="Times New Roman" w:cs="Times New Roman"/>
          <w:b/>
          <w:szCs w:val="20"/>
        </w:rPr>
      </w:pPr>
      <w:r w:rsidRPr="00D77AFB">
        <w:rPr>
          <w:rFonts w:ascii="Times New Roman" w:eastAsia="Times New Roman" w:hAnsi="Times New Roman" w:cs="Times New Roman"/>
          <w:b/>
          <w:szCs w:val="20"/>
        </w:rPr>
        <w:t>Pētniecība</w:t>
      </w:r>
    </w:p>
    <w:p w:rsidR="00650956" w:rsidRDefault="00B27381" w:rsidP="00D77AFB">
      <w:pPr>
        <w:spacing w:after="0" w:line="240" w:lineRule="auto"/>
        <w:jc w:val="both"/>
        <w:rPr>
          <w:rFonts w:ascii="Times New Roman" w:eastAsia="Times New Roman" w:hAnsi="Times New Roman" w:cs="Times New Roman"/>
          <w:sz w:val="20"/>
          <w:szCs w:val="20"/>
        </w:rPr>
      </w:pPr>
      <w:r w:rsidRPr="00696B32">
        <w:rPr>
          <w:rFonts w:ascii="Times New Roman" w:eastAsia="Times New Roman" w:hAnsi="Times New Roman" w:cs="Times New Roman"/>
          <w:sz w:val="20"/>
          <w:szCs w:val="20"/>
        </w:rPr>
        <w:t>Ir pētījumi par sugas ķīmiskajiem savienojumiem, kas var iedarboties kā kukaiņu augšanas ihibitori. Dānijas Nacionālajā Vides izpētes institūtā tiek veikti pētījumi, lai noteiktu optimālo griešanas laiku gadā. Suga tiek apgriezta jūnija sākumā, jūnija beigās un septembrī</w:t>
      </w:r>
      <w:r w:rsidR="00650956" w:rsidRPr="00696B32">
        <w:rPr>
          <w:rFonts w:ascii="Times New Roman" w:eastAsia="Times New Roman" w:hAnsi="Times New Roman" w:cs="Times New Roman"/>
          <w:sz w:val="20"/>
          <w:szCs w:val="20"/>
        </w:rPr>
        <w:t xml:space="preserve">. Rezultāti rāda, ka jūnija beigas  ir labākais laiks sugas kontrolei, tai pat laikā sekmē turpmāko veģetāciju.  </w:t>
      </w:r>
    </w:p>
    <w:p w:rsidR="00696B32" w:rsidRPr="00696B32" w:rsidRDefault="00696B32" w:rsidP="00D77AFB">
      <w:pPr>
        <w:spacing w:after="0" w:line="240" w:lineRule="auto"/>
        <w:jc w:val="both"/>
        <w:rPr>
          <w:rFonts w:ascii="Times New Roman" w:eastAsia="Times New Roman" w:hAnsi="Times New Roman" w:cs="Times New Roman"/>
          <w:sz w:val="20"/>
          <w:szCs w:val="20"/>
        </w:rPr>
      </w:pPr>
      <w:r w:rsidRPr="00696B32">
        <w:rPr>
          <w:rFonts w:ascii="Times New Roman" w:eastAsia="Times New Roman" w:hAnsi="Times New Roman" w:cs="Times New Roman"/>
          <w:sz w:val="20"/>
          <w:szCs w:val="20"/>
        </w:rPr>
        <w:t xml:space="preserve">Sugai apkopoti dati par līdzšinējo sastopamību, kā arī veikti aktuālās izplatības pētījumi valsts teritorijā (Priede 2008).  </w:t>
      </w:r>
      <w:r w:rsidRPr="00BA1EA5">
        <w:rPr>
          <w:rFonts w:ascii="Times New Roman" w:eastAsia="Times New Roman" w:hAnsi="Times New Roman" w:cs="Times New Roman"/>
          <w:sz w:val="20"/>
          <w:szCs w:val="20"/>
        </w:rPr>
        <w:t xml:space="preserve">Suga iekļaujama invazīvo sugu monitoringa programmā kā </w:t>
      </w:r>
      <w:r w:rsidRPr="00696B32">
        <w:rPr>
          <w:rFonts w:ascii="Times New Roman" w:eastAsia="Times New Roman" w:hAnsi="Times New Roman" w:cs="Times New Roman"/>
          <w:b/>
          <w:sz w:val="20"/>
          <w:szCs w:val="20"/>
        </w:rPr>
        <w:t>prioritāri</w:t>
      </w:r>
      <w:r w:rsidRPr="00BA1EA5">
        <w:rPr>
          <w:rFonts w:ascii="Times New Roman" w:eastAsia="Times New Roman" w:hAnsi="Times New Roman" w:cs="Times New Roman"/>
          <w:sz w:val="20"/>
          <w:szCs w:val="20"/>
        </w:rPr>
        <w:t xml:space="preserve"> monitorējama invazīva augu suga.</w:t>
      </w:r>
    </w:p>
    <w:p w:rsidR="00D77AFB" w:rsidRDefault="00D77AFB" w:rsidP="00D77AFB">
      <w:pPr>
        <w:spacing w:after="0" w:line="240" w:lineRule="auto"/>
        <w:jc w:val="both"/>
        <w:rPr>
          <w:rFonts w:ascii="Times New Roman" w:hAnsi="Times New Roman" w:cs="Times New Roman"/>
          <w:b/>
          <w:szCs w:val="20"/>
        </w:rPr>
      </w:pPr>
    </w:p>
    <w:p w:rsidR="00695905" w:rsidRPr="00D77AFB" w:rsidRDefault="00695905" w:rsidP="00D77AFB">
      <w:pPr>
        <w:spacing w:after="0" w:line="240" w:lineRule="auto"/>
        <w:jc w:val="both"/>
        <w:rPr>
          <w:rFonts w:ascii="Times New Roman" w:hAnsi="Times New Roman" w:cs="Times New Roman"/>
          <w:b/>
          <w:szCs w:val="20"/>
        </w:rPr>
      </w:pPr>
      <w:r w:rsidRPr="00D77AFB">
        <w:rPr>
          <w:rFonts w:ascii="Times New Roman" w:hAnsi="Times New Roman" w:cs="Times New Roman"/>
          <w:b/>
          <w:szCs w:val="20"/>
        </w:rPr>
        <w:t>Ekspertu ieteikumi un komentāri</w:t>
      </w:r>
    </w:p>
    <w:p w:rsidR="00696B32" w:rsidRPr="009E4423" w:rsidRDefault="00696B32" w:rsidP="00D77AFB">
      <w:pPr>
        <w:pStyle w:val="Heading1"/>
        <w:spacing w:before="0" w:beforeAutospacing="0" w:after="0" w:afterAutospacing="0"/>
        <w:jc w:val="both"/>
        <w:rPr>
          <w:b w:val="0"/>
          <w:sz w:val="20"/>
          <w:szCs w:val="20"/>
        </w:rPr>
      </w:pPr>
      <w:r w:rsidRPr="009E4423">
        <w:rPr>
          <w:b w:val="0"/>
          <w:sz w:val="20"/>
          <w:szCs w:val="20"/>
        </w:rPr>
        <w:t xml:space="preserve">Suga uzskatāma par bīstamu, invazīvu taksonu valsts teritorijā. Uz invazīvo sugu monitoringa datu balstītas analīzes izskatīt iespēju veikt labojumus Ministru kabineta 2008.gada 30.jūnija noteikumos Nr.468 </w:t>
      </w:r>
      <w:r w:rsidRPr="009E4423">
        <w:rPr>
          <w:b w:val="0"/>
          <w:i/>
          <w:sz w:val="20"/>
          <w:szCs w:val="20"/>
        </w:rPr>
        <w:t>Invazīvo augu sugu saraksts,</w:t>
      </w:r>
      <w:r w:rsidRPr="009E4423">
        <w:rPr>
          <w:b w:val="0"/>
          <w:sz w:val="20"/>
          <w:szCs w:val="20"/>
        </w:rPr>
        <w:t xml:space="preserve"> papildinot to ar Kanādas zeltslotiņu.</w:t>
      </w:r>
    </w:p>
    <w:p w:rsidR="00D77AFB" w:rsidRDefault="00D77AFB" w:rsidP="00D77AFB">
      <w:pPr>
        <w:spacing w:after="0" w:line="240" w:lineRule="auto"/>
        <w:jc w:val="both"/>
        <w:rPr>
          <w:rFonts w:ascii="Times New Roman" w:eastAsia="Times New Roman" w:hAnsi="Times New Roman" w:cs="Times New Roman"/>
          <w:b/>
          <w:sz w:val="20"/>
          <w:szCs w:val="20"/>
        </w:rPr>
      </w:pPr>
    </w:p>
    <w:p w:rsidR="00695905" w:rsidRPr="00D77AFB" w:rsidRDefault="00AD693D" w:rsidP="00D77AFB">
      <w:pPr>
        <w:spacing w:after="0" w:line="240" w:lineRule="auto"/>
        <w:jc w:val="both"/>
        <w:rPr>
          <w:rFonts w:ascii="Times New Roman" w:eastAsia="Times New Roman" w:hAnsi="Times New Roman" w:cs="Times New Roman"/>
          <w:b/>
          <w:szCs w:val="20"/>
        </w:rPr>
      </w:pPr>
      <w:r w:rsidRPr="00D77AFB">
        <w:rPr>
          <w:rFonts w:ascii="Times New Roman" w:eastAsia="Times New Roman" w:hAnsi="Times New Roman" w:cs="Times New Roman"/>
          <w:b/>
          <w:szCs w:val="20"/>
        </w:rPr>
        <w:t>Izmantotā literatūra</w:t>
      </w:r>
    </w:p>
    <w:p w:rsidR="002827E2" w:rsidRPr="00696B32" w:rsidRDefault="00A77455" w:rsidP="00D77AFB">
      <w:pPr>
        <w:pStyle w:val="ListParagraph"/>
        <w:numPr>
          <w:ilvl w:val="0"/>
          <w:numId w:val="1"/>
        </w:numPr>
        <w:tabs>
          <w:tab w:val="left" w:pos="284"/>
        </w:tabs>
        <w:spacing w:after="0" w:line="240" w:lineRule="auto"/>
        <w:ind w:left="0" w:firstLine="0"/>
        <w:jc w:val="both"/>
        <w:rPr>
          <w:rFonts w:ascii="Times New Roman" w:eastAsia="Times New Roman" w:hAnsi="Times New Roman" w:cs="Times New Roman"/>
          <w:sz w:val="20"/>
          <w:szCs w:val="20"/>
        </w:rPr>
      </w:pPr>
      <w:r w:rsidRPr="00A77455">
        <w:rPr>
          <w:rFonts w:ascii="Times New Roman" w:eastAsia="Times New Roman" w:hAnsi="Times New Roman" w:cs="Times New Roman"/>
          <w:sz w:val="20"/>
          <w:szCs w:val="20"/>
        </w:rPr>
        <w:t xml:space="preserve">Gudžinskas Z., Kazlauskas M., Pilāte D., Balalaikins M., Pilāts M., Šaulys A., Šailienė I., Šukienė L. </w:t>
      </w:r>
      <w:r w:rsidR="002827E2" w:rsidRPr="00696B32">
        <w:rPr>
          <w:rFonts w:ascii="Times New Roman" w:eastAsia="Times New Roman" w:hAnsi="Times New Roman" w:cs="Times New Roman"/>
          <w:sz w:val="20"/>
          <w:szCs w:val="20"/>
        </w:rPr>
        <w:t xml:space="preserve">2014. </w:t>
      </w:r>
      <w:r w:rsidR="002827E2" w:rsidRPr="00696B32">
        <w:rPr>
          <w:rFonts w:ascii="Times New Roman" w:eastAsia="Times New Roman" w:hAnsi="Times New Roman" w:cs="Times New Roman"/>
          <w:i/>
          <w:sz w:val="20"/>
          <w:szCs w:val="20"/>
        </w:rPr>
        <w:t xml:space="preserve">Solidago canadensis </w:t>
      </w:r>
      <w:r w:rsidR="002827E2" w:rsidRPr="00696B32">
        <w:rPr>
          <w:rFonts w:ascii="Times New Roman" w:eastAsia="Times New Roman" w:hAnsi="Times New Roman" w:cs="Times New Roman"/>
          <w:sz w:val="20"/>
          <w:szCs w:val="20"/>
        </w:rPr>
        <w:t xml:space="preserve"> In: Lietuvas un Latvijas pierobežas invazīvie augi. BMK Leidykla, Vilnus. 136-137.</w:t>
      </w:r>
    </w:p>
    <w:p w:rsidR="002827E2" w:rsidRPr="00696B32" w:rsidRDefault="002827E2" w:rsidP="00D77AFB">
      <w:pPr>
        <w:pStyle w:val="ListParagraph"/>
        <w:numPr>
          <w:ilvl w:val="0"/>
          <w:numId w:val="1"/>
        </w:numPr>
        <w:tabs>
          <w:tab w:val="left" w:pos="284"/>
        </w:tabs>
        <w:spacing w:after="0" w:line="240" w:lineRule="auto"/>
        <w:ind w:left="0" w:firstLine="0"/>
        <w:jc w:val="both"/>
        <w:rPr>
          <w:rFonts w:ascii="Times New Roman" w:eastAsia="Times New Roman" w:hAnsi="Times New Roman" w:cs="Times New Roman"/>
          <w:sz w:val="20"/>
          <w:szCs w:val="20"/>
        </w:rPr>
      </w:pPr>
      <w:r w:rsidRPr="00696B32">
        <w:rPr>
          <w:rFonts w:ascii="Times New Roman" w:eastAsia="Times New Roman" w:hAnsi="Times New Roman" w:cs="Times New Roman"/>
          <w:sz w:val="20"/>
          <w:szCs w:val="20"/>
        </w:rPr>
        <w:t>Kabuce, N. and Priede, N. (2010): NOBANIS– Invasive Alien Species Fact Sheet –</w:t>
      </w:r>
      <w:r w:rsidRPr="00696B32">
        <w:rPr>
          <w:rFonts w:ascii="Times New Roman" w:eastAsia="Times New Roman" w:hAnsi="Times New Roman" w:cs="Times New Roman"/>
          <w:i/>
          <w:sz w:val="20"/>
          <w:szCs w:val="20"/>
        </w:rPr>
        <w:t>Solidago canadensis</w:t>
      </w:r>
      <w:r w:rsidRPr="00696B32">
        <w:rPr>
          <w:rFonts w:ascii="Times New Roman" w:eastAsia="Times New Roman" w:hAnsi="Times New Roman" w:cs="Times New Roman"/>
          <w:sz w:val="20"/>
          <w:szCs w:val="20"/>
        </w:rPr>
        <w:t>. – From: Online Database of the European Network on Invasive Alien Species - NOBANIS www.nobanis.org, Date of access in 14/11/2015</w:t>
      </w:r>
    </w:p>
    <w:p w:rsidR="002827E2" w:rsidRPr="00696B32" w:rsidRDefault="002827E2" w:rsidP="00D77AFB">
      <w:pPr>
        <w:pStyle w:val="ListParagraph"/>
        <w:numPr>
          <w:ilvl w:val="0"/>
          <w:numId w:val="1"/>
        </w:numPr>
        <w:tabs>
          <w:tab w:val="left" w:pos="284"/>
        </w:tabs>
        <w:spacing w:after="0" w:line="240" w:lineRule="auto"/>
        <w:ind w:left="0" w:firstLine="0"/>
        <w:jc w:val="both"/>
        <w:rPr>
          <w:rFonts w:ascii="Times New Roman" w:eastAsia="Times New Roman" w:hAnsi="Times New Roman" w:cs="Times New Roman"/>
          <w:sz w:val="20"/>
          <w:szCs w:val="20"/>
        </w:rPr>
      </w:pPr>
      <w:r w:rsidRPr="00696B32">
        <w:rPr>
          <w:rFonts w:ascii="Times New Roman" w:eastAsia="Times New Roman" w:hAnsi="Times New Roman" w:cs="Times New Roman"/>
          <w:color w:val="333333"/>
          <w:sz w:val="20"/>
          <w:szCs w:val="20"/>
        </w:rPr>
        <w:t xml:space="preserve">Priede. A. 2008. Invazīvo svešzemju sugu izplatība Latvijā. 2008. Latvijas veģetācija, </w:t>
      </w:r>
      <w:r w:rsidRPr="00696B32">
        <w:rPr>
          <w:rFonts w:ascii="Times New Roman" w:eastAsia="Times New Roman" w:hAnsi="Times New Roman" w:cs="Times New Roman"/>
          <w:b/>
          <w:color w:val="333333"/>
          <w:sz w:val="20"/>
          <w:szCs w:val="20"/>
        </w:rPr>
        <w:t>17</w:t>
      </w:r>
      <w:r w:rsidRPr="00696B32">
        <w:rPr>
          <w:rFonts w:ascii="Times New Roman" w:eastAsia="Times New Roman" w:hAnsi="Times New Roman" w:cs="Times New Roman"/>
          <w:color w:val="333333"/>
          <w:sz w:val="20"/>
          <w:szCs w:val="20"/>
        </w:rPr>
        <w:t>, 150 lpp. </w:t>
      </w:r>
    </w:p>
    <w:p w:rsidR="00696B32" w:rsidRDefault="00696B32" w:rsidP="00D77AFB">
      <w:pPr>
        <w:pStyle w:val="ListParagraph"/>
        <w:numPr>
          <w:ilvl w:val="0"/>
          <w:numId w:val="1"/>
        </w:numPr>
        <w:tabs>
          <w:tab w:val="left" w:pos="284"/>
        </w:tabs>
        <w:spacing w:after="0" w:line="240" w:lineRule="auto"/>
        <w:ind w:left="0" w:firstLine="0"/>
        <w:jc w:val="both"/>
        <w:rPr>
          <w:rFonts w:ascii="Times New Roman" w:hAnsi="Times New Roman" w:cs="Times New Roman"/>
          <w:sz w:val="20"/>
          <w:szCs w:val="20"/>
        </w:rPr>
      </w:pPr>
      <w:r w:rsidRPr="00D82F66">
        <w:rPr>
          <w:rFonts w:ascii="Times New Roman" w:hAnsi="Times New Roman" w:cs="Times New Roman"/>
          <w:sz w:val="20"/>
          <w:szCs w:val="20"/>
        </w:rPr>
        <w:t>https://www.e-tar.lt/portal/lt/legalAct/3ede5240cf6911e3a8ded1a0f5aff0a9</w:t>
      </w:r>
      <w:r>
        <w:rPr>
          <w:rFonts w:ascii="Times New Roman" w:hAnsi="Times New Roman" w:cs="Times New Roman"/>
          <w:sz w:val="20"/>
          <w:szCs w:val="20"/>
        </w:rPr>
        <w:t xml:space="preserve"> (Lietuvas oficiālais invazīvo svešzemju sugu saraksts)</w:t>
      </w:r>
    </w:p>
    <w:p w:rsidR="00696B32" w:rsidRPr="008B0614" w:rsidRDefault="00B75594" w:rsidP="00D77AFB">
      <w:pPr>
        <w:pStyle w:val="ListParagraph"/>
        <w:numPr>
          <w:ilvl w:val="0"/>
          <w:numId w:val="1"/>
        </w:numPr>
        <w:tabs>
          <w:tab w:val="left" w:pos="284"/>
        </w:tabs>
        <w:spacing w:after="0" w:line="240" w:lineRule="auto"/>
        <w:ind w:left="0" w:firstLine="0"/>
        <w:jc w:val="both"/>
        <w:rPr>
          <w:rFonts w:ascii="Times New Roman" w:hAnsi="Times New Roman" w:cs="Times New Roman"/>
          <w:sz w:val="20"/>
          <w:szCs w:val="20"/>
        </w:rPr>
      </w:pPr>
      <w:hyperlink r:id="rId9" w:tgtFrame="_blank" w:history="1">
        <w:r w:rsidR="00696B32" w:rsidRPr="008B0614">
          <w:rPr>
            <w:rStyle w:val="Hyperlink"/>
            <w:rFonts w:ascii="Times New Roman" w:hAnsi="Times New Roman" w:cs="Times New Roman"/>
            <w:shd w:val="clear" w:color="auto" w:fill="FFFFFF"/>
          </w:rPr>
          <w:t>https://www.riigiteataja.ee/akt/12828512</w:t>
        </w:r>
      </w:hyperlink>
      <w:r w:rsidR="00696B32" w:rsidRPr="008B0614">
        <w:rPr>
          <w:rFonts w:ascii="Times New Roman" w:hAnsi="Times New Roman" w:cs="Times New Roman"/>
          <w:shd w:val="clear" w:color="auto" w:fill="FFFFFF"/>
        </w:rPr>
        <w:t xml:space="preserve"> </w:t>
      </w:r>
      <w:r w:rsidR="00696B32">
        <w:rPr>
          <w:rFonts w:ascii="Times New Roman" w:hAnsi="Times New Roman" w:cs="Times New Roman"/>
          <w:shd w:val="clear" w:color="auto" w:fill="FFFFFF"/>
        </w:rPr>
        <w:t xml:space="preserve"> (I</w:t>
      </w:r>
      <w:r w:rsidR="00696B32" w:rsidRPr="008B0614">
        <w:rPr>
          <w:rFonts w:ascii="Times New Roman" w:hAnsi="Times New Roman" w:cs="Times New Roman"/>
          <w:shd w:val="clear" w:color="auto" w:fill="FFFFFF"/>
        </w:rPr>
        <w:t>gaunijas</w:t>
      </w:r>
      <w:r w:rsidR="00696B32" w:rsidRPr="007B2E89">
        <w:rPr>
          <w:rFonts w:ascii="Times New Roman" w:hAnsi="Times New Roman" w:cs="Times New Roman"/>
          <w:sz w:val="20"/>
          <w:szCs w:val="20"/>
        </w:rPr>
        <w:t xml:space="preserve"> </w:t>
      </w:r>
      <w:r w:rsidR="00696B32">
        <w:rPr>
          <w:rFonts w:ascii="Times New Roman" w:hAnsi="Times New Roman" w:cs="Times New Roman"/>
          <w:sz w:val="20"/>
          <w:szCs w:val="20"/>
        </w:rPr>
        <w:t>oficiālais invazīvo svešzemju sugu saraksts)</w:t>
      </w:r>
    </w:p>
    <w:p w:rsidR="00696B32" w:rsidRDefault="00696B32" w:rsidP="00D77AFB">
      <w:pPr>
        <w:pStyle w:val="ListParagraph"/>
        <w:spacing w:after="0" w:line="240" w:lineRule="auto"/>
        <w:ind w:left="1080"/>
        <w:jc w:val="both"/>
        <w:rPr>
          <w:rFonts w:ascii="Times New Roman" w:eastAsia="Times New Roman" w:hAnsi="Times New Roman" w:cs="Times New Roman"/>
          <w:sz w:val="20"/>
          <w:szCs w:val="20"/>
        </w:rPr>
      </w:pPr>
    </w:p>
    <w:p w:rsidR="00696B32" w:rsidRDefault="00696B32" w:rsidP="00D77AFB">
      <w:pPr>
        <w:pStyle w:val="ListParagraph"/>
        <w:spacing w:after="0" w:line="240" w:lineRule="auto"/>
        <w:ind w:left="1080"/>
        <w:jc w:val="both"/>
        <w:rPr>
          <w:rFonts w:ascii="Times New Roman" w:eastAsia="Times New Roman" w:hAnsi="Times New Roman" w:cs="Times New Roman"/>
          <w:sz w:val="20"/>
          <w:szCs w:val="20"/>
        </w:rPr>
      </w:pPr>
    </w:p>
    <w:p w:rsidR="00696B32" w:rsidRPr="00696B32" w:rsidRDefault="00696B32" w:rsidP="00D77AFB">
      <w:pPr>
        <w:pStyle w:val="ListParagraph"/>
        <w:spacing w:after="0" w:line="240" w:lineRule="auto"/>
        <w:ind w:left="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Faktu lapu sagat</w:t>
      </w:r>
      <w:r w:rsidR="00B75594">
        <w:rPr>
          <w:rFonts w:ascii="Times New Roman" w:eastAsia="Times New Roman" w:hAnsi="Times New Roman" w:cs="Times New Roman"/>
          <w:sz w:val="20"/>
          <w:szCs w:val="20"/>
        </w:rPr>
        <w:t>a</w:t>
      </w:r>
      <w:bookmarkStart w:id="0" w:name="_GoBack"/>
      <w:bookmarkEnd w:id="0"/>
      <w:r>
        <w:rPr>
          <w:rFonts w:ascii="Times New Roman" w:eastAsia="Times New Roman" w:hAnsi="Times New Roman" w:cs="Times New Roman"/>
          <w:sz w:val="20"/>
          <w:szCs w:val="20"/>
        </w:rPr>
        <w:t>voja Nataļja Romanceviča</w:t>
      </w:r>
    </w:p>
    <w:p w:rsidR="002827E2" w:rsidRPr="00696B32" w:rsidRDefault="002827E2" w:rsidP="00D77AFB">
      <w:pPr>
        <w:pStyle w:val="ListParagraph"/>
        <w:spacing w:after="0" w:line="240" w:lineRule="auto"/>
        <w:ind w:left="1080"/>
        <w:jc w:val="both"/>
        <w:rPr>
          <w:rFonts w:ascii="Times New Roman" w:eastAsia="Times New Roman" w:hAnsi="Times New Roman" w:cs="Times New Roman"/>
          <w:sz w:val="20"/>
          <w:szCs w:val="20"/>
        </w:rPr>
      </w:pPr>
    </w:p>
    <w:p w:rsidR="00695905" w:rsidRPr="00696B32" w:rsidRDefault="00695905" w:rsidP="00D77AFB">
      <w:pPr>
        <w:spacing w:after="0" w:line="240" w:lineRule="auto"/>
        <w:jc w:val="both"/>
        <w:rPr>
          <w:rFonts w:ascii="Times New Roman" w:eastAsia="Times New Roman" w:hAnsi="Times New Roman" w:cs="Times New Roman"/>
          <w:sz w:val="20"/>
          <w:szCs w:val="20"/>
        </w:rPr>
      </w:pPr>
    </w:p>
    <w:p w:rsidR="00AD693D" w:rsidRPr="00696B32" w:rsidRDefault="00AD693D" w:rsidP="00D77AFB">
      <w:pPr>
        <w:spacing w:after="0" w:line="240" w:lineRule="auto"/>
        <w:jc w:val="both"/>
        <w:rPr>
          <w:rFonts w:ascii="Times New Roman" w:eastAsia="Times New Roman" w:hAnsi="Times New Roman" w:cs="Times New Roman"/>
          <w:sz w:val="20"/>
          <w:szCs w:val="20"/>
        </w:rPr>
      </w:pPr>
    </w:p>
    <w:p w:rsidR="00695905" w:rsidRPr="00696B32" w:rsidRDefault="00695905" w:rsidP="00D77AFB">
      <w:pPr>
        <w:spacing w:after="0" w:line="240" w:lineRule="auto"/>
        <w:jc w:val="both"/>
        <w:rPr>
          <w:rFonts w:ascii="Times New Roman" w:eastAsia="Times New Roman" w:hAnsi="Times New Roman" w:cs="Times New Roman"/>
          <w:sz w:val="20"/>
          <w:szCs w:val="20"/>
        </w:rPr>
      </w:pPr>
    </w:p>
    <w:p w:rsidR="00695905" w:rsidRPr="00696B32" w:rsidRDefault="00695905" w:rsidP="00D77AFB">
      <w:pPr>
        <w:spacing w:after="0" w:line="240" w:lineRule="auto"/>
        <w:jc w:val="both"/>
        <w:rPr>
          <w:rFonts w:ascii="Times New Roman" w:eastAsia="Times New Roman" w:hAnsi="Times New Roman" w:cs="Times New Roman"/>
          <w:sz w:val="20"/>
          <w:szCs w:val="20"/>
        </w:rPr>
      </w:pPr>
    </w:p>
    <w:p w:rsidR="00695905" w:rsidRPr="00696B32" w:rsidRDefault="00695905" w:rsidP="00D77AFB">
      <w:pPr>
        <w:spacing w:after="0" w:line="240" w:lineRule="auto"/>
        <w:jc w:val="both"/>
        <w:rPr>
          <w:rFonts w:ascii="Times New Roman" w:eastAsia="Times New Roman" w:hAnsi="Times New Roman" w:cs="Times New Roman"/>
          <w:sz w:val="20"/>
          <w:szCs w:val="20"/>
        </w:rPr>
      </w:pPr>
    </w:p>
    <w:p w:rsidR="00695905" w:rsidRPr="00696B32" w:rsidRDefault="00695905" w:rsidP="00D77AFB">
      <w:pPr>
        <w:spacing w:after="0" w:line="240" w:lineRule="auto"/>
        <w:jc w:val="both"/>
        <w:rPr>
          <w:rFonts w:ascii="Times New Roman" w:eastAsia="Times New Roman" w:hAnsi="Times New Roman" w:cs="Times New Roman"/>
          <w:sz w:val="20"/>
          <w:szCs w:val="20"/>
        </w:rPr>
      </w:pPr>
    </w:p>
    <w:p w:rsidR="00695905" w:rsidRPr="00696B32" w:rsidRDefault="00695905" w:rsidP="00D77AFB">
      <w:pPr>
        <w:spacing w:after="0" w:line="240" w:lineRule="auto"/>
        <w:jc w:val="both"/>
        <w:rPr>
          <w:rFonts w:ascii="Times New Roman" w:eastAsia="Times New Roman" w:hAnsi="Times New Roman" w:cs="Times New Roman"/>
          <w:sz w:val="20"/>
          <w:szCs w:val="20"/>
        </w:rPr>
      </w:pPr>
    </w:p>
    <w:p w:rsidR="00695905" w:rsidRPr="00696B32" w:rsidRDefault="00695905" w:rsidP="00D77AFB">
      <w:pPr>
        <w:spacing w:after="0" w:line="240" w:lineRule="auto"/>
        <w:jc w:val="both"/>
        <w:rPr>
          <w:rFonts w:ascii="Times New Roman" w:eastAsia="Times New Roman" w:hAnsi="Times New Roman" w:cs="Times New Roman"/>
          <w:sz w:val="20"/>
          <w:szCs w:val="20"/>
        </w:rPr>
      </w:pPr>
    </w:p>
    <w:p w:rsidR="00695905" w:rsidRPr="00696B32" w:rsidRDefault="00695905" w:rsidP="00D77AFB">
      <w:pPr>
        <w:spacing w:after="0" w:line="240" w:lineRule="auto"/>
        <w:jc w:val="both"/>
        <w:rPr>
          <w:rFonts w:ascii="Times New Roman" w:eastAsia="Times New Roman" w:hAnsi="Times New Roman" w:cs="Times New Roman"/>
          <w:sz w:val="20"/>
          <w:szCs w:val="20"/>
        </w:rPr>
      </w:pPr>
    </w:p>
    <w:p w:rsidR="00695905" w:rsidRPr="00696B32" w:rsidRDefault="00695905" w:rsidP="00D77AFB">
      <w:pPr>
        <w:spacing w:after="0" w:line="240" w:lineRule="auto"/>
        <w:jc w:val="both"/>
        <w:rPr>
          <w:rFonts w:ascii="Times New Roman" w:hAnsi="Times New Roman" w:cs="Times New Roman"/>
          <w:b/>
          <w:sz w:val="20"/>
          <w:szCs w:val="20"/>
        </w:rPr>
      </w:pPr>
    </w:p>
    <w:p w:rsidR="00695905" w:rsidRPr="00696B32" w:rsidRDefault="00695905" w:rsidP="00D77AFB">
      <w:pPr>
        <w:spacing w:after="0" w:line="240" w:lineRule="auto"/>
        <w:jc w:val="both"/>
        <w:rPr>
          <w:rFonts w:ascii="Times New Roman" w:hAnsi="Times New Roman" w:cs="Times New Roman"/>
          <w:sz w:val="20"/>
          <w:szCs w:val="20"/>
        </w:rPr>
      </w:pPr>
    </w:p>
    <w:p w:rsidR="00695905" w:rsidRPr="00696B32" w:rsidRDefault="00695905" w:rsidP="00D77AFB">
      <w:pPr>
        <w:spacing w:after="0" w:line="240" w:lineRule="auto"/>
        <w:jc w:val="both"/>
        <w:rPr>
          <w:rFonts w:ascii="Times New Roman" w:hAnsi="Times New Roman" w:cs="Times New Roman"/>
          <w:sz w:val="20"/>
          <w:szCs w:val="20"/>
        </w:rPr>
      </w:pPr>
    </w:p>
    <w:p w:rsidR="00695905" w:rsidRPr="00696B32" w:rsidRDefault="00695905" w:rsidP="00D77AFB">
      <w:pPr>
        <w:spacing w:after="0" w:line="240" w:lineRule="auto"/>
        <w:jc w:val="both"/>
        <w:rPr>
          <w:sz w:val="20"/>
          <w:szCs w:val="20"/>
        </w:rPr>
      </w:pPr>
    </w:p>
    <w:p w:rsidR="000A1D34" w:rsidRPr="00696B32" w:rsidRDefault="000A1D34" w:rsidP="00D77AFB">
      <w:pPr>
        <w:spacing w:after="0" w:line="240" w:lineRule="auto"/>
        <w:rPr>
          <w:sz w:val="20"/>
          <w:szCs w:val="20"/>
        </w:rPr>
      </w:pPr>
    </w:p>
    <w:sectPr w:rsidR="000A1D34" w:rsidRPr="00696B32" w:rsidSect="000A1D3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E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5063E36"/>
    <w:multiLevelType w:val="hybridMultilevel"/>
    <w:tmpl w:val="DDF0C3E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20"/>
  <w:characterSpacingControl w:val="doNotCompress"/>
  <w:compat>
    <w:applyBreaking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5905"/>
    <w:rsid w:val="00016EA0"/>
    <w:rsid w:val="00017F8A"/>
    <w:rsid w:val="00045279"/>
    <w:rsid w:val="000613FC"/>
    <w:rsid w:val="00067904"/>
    <w:rsid w:val="000A1D34"/>
    <w:rsid w:val="000E1444"/>
    <w:rsid w:val="001229D4"/>
    <w:rsid w:val="00186AE3"/>
    <w:rsid w:val="001C0244"/>
    <w:rsid w:val="001C599C"/>
    <w:rsid w:val="002333BD"/>
    <w:rsid w:val="00234119"/>
    <w:rsid w:val="002754CA"/>
    <w:rsid w:val="002827E2"/>
    <w:rsid w:val="002F4235"/>
    <w:rsid w:val="003208AE"/>
    <w:rsid w:val="00352B49"/>
    <w:rsid w:val="0035469C"/>
    <w:rsid w:val="00360B21"/>
    <w:rsid w:val="003639FA"/>
    <w:rsid w:val="00386130"/>
    <w:rsid w:val="003C74E2"/>
    <w:rsid w:val="003D53F9"/>
    <w:rsid w:val="004B7752"/>
    <w:rsid w:val="004D3211"/>
    <w:rsid w:val="004D34D2"/>
    <w:rsid w:val="004F398C"/>
    <w:rsid w:val="00523DB8"/>
    <w:rsid w:val="005359C8"/>
    <w:rsid w:val="00550DA0"/>
    <w:rsid w:val="005A074C"/>
    <w:rsid w:val="005E3AE0"/>
    <w:rsid w:val="005F12FE"/>
    <w:rsid w:val="00650956"/>
    <w:rsid w:val="00695905"/>
    <w:rsid w:val="00696B32"/>
    <w:rsid w:val="00793063"/>
    <w:rsid w:val="007F2B38"/>
    <w:rsid w:val="00800159"/>
    <w:rsid w:val="00856A8F"/>
    <w:rsid w:val="00866F12"/>
    <w:rsid w:val="00885933"/>
    <w:rsid w:val="008D1056"/>
    <w:rsid w:val="008D6FC0"/>
    <w:rsid w:val="00910B5F"/>
    <w:rsid w:val="009308E8"/>
    <w:rsid w:val="00935B04"/>
    <w:rsid w:val="00972C10"/>
    <w:rsid w:val="009E4423"/>
    <w:rsid w:val="00A54167"/>
    <w:rsid w:val="00A62422"/>
    <w:rsid w:val="00A62483"/>
    <w:rsid w:val="00A75664"/>
    <w:rsid w:val="00A77455"/>
    <w:rsid w:val="00AC1895"/>
    <w:rsid w:val="00AD693D"/>
    <w:rsid w:val="00AE2C34"/>
    <w:rsid w:val="00B25360"/>
    <w:rsid w:val="00B27381"/>
    <w:rsid w:val="00B47EBC"/>
    <w:rsid w:val="00B75594"/>
    <w:rsid w:val="00B855E1"/>
    <w:rsid w:val="00BF116D"/>
    <w:rsid w:val="00C87DEC"/>
    <w:rsid w:val="00C9197D"/>
    <w:rsid w:val="00CA6649"/>
    <w:rsid w:val="00CC095E"/>
    <w:rsid w:val="00CE7BB1"/>
    <w:rsid w:val="00D13251"/>
    <w:rsid w:val="00D2322A"/>
    <w:rsid w:val="00D66C01"/>
    <w:rsid w:val="00D72BF4"/>
    <w:rsid w:val="00D77AFB"/>
    <w:rsid w:val="00D9757E"/>
    <w:rsid w:val="00E263DE"/>
    <w:rsid w:val="00E55B76"/>
    <w:rsid w:val="00EA36EB"/>
    <w:rsid w:val="00EC055A"/>
    <w:rsid w:val="00EF0A7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5B4445E-3E35-4A99-9381-FA923B375C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lv-LV" w:eastAsia="lv-LV"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695905"/>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95905"/>
    <w:rPr>
      <w:rFonts w:ascii="Times New Roman" w:eastAsia="Times New Roman" w:hAnsi="Times New Roman" w:cs="Times New Roman"/>
      <w:b/>
      <w:bCs/>
      <w:kern w:val="36"/>
      <w:sz w:val="48"/>
      <w:szCs w:val="48"/>
    </w:rPr>
  </w:style>
  <w:style w:type="character" w:customStyle="1" w:styleId="antraste">
    <w:name w:val="antraste"/>
    <w:basedOn w:val="DefaultParagraphFont"/>
    <w:rsid w:val="00866F12"/>
  </w:style>
  <w:style w:type="paragraph" w:styleId="ListParagraph">
    <w:name w:val="List Paragraph"/>
    <w:basedOn w:val="Normal"/>
    <w:uiPriority w:val="34"/>
    <w:qFormat/>
    <w:rsid w:val="002827E2"/>
    <w:pPr>
      <w:ind w:left="720"/>
      <w:contextualSpacing/>
    </w:pPr>
  </w:style>
  <w:style w:type="paragraph" w:styleId="BalloonText">
    <w:name w:val="Balloon Text"/>
    <w:basedOn w:val="Normal"/>
    <w:link w:val="BalloonTextChar"/>
    <w:uiPriority w:val="99"/>
    <w:semiHidden/>
    <w:unhideWhenUsed/>
    <w:rsid w:val="00AC189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C1895"/>
    <w:rPr>
      <w:rFonts w:ascii="Tahoma" w:hAnsi="Tahoma" w:cs="Tahoma"/>
      <w:sz w:val="16"/>
      <w:szCs w:val="16"/>
    </w:rPr>
  </w:style>
  <w:style w:type="character" w:styleId="Hyperlink">
    <w:name w:val="Hyperlink"/>
    <w:basedOn w:val="DefaultParagraphFont"/>
    <w:uiPriority w:val="99"/>
    <w:semiHidden/>
    <w:unhideWhenUsed/>
    <w:rsid w:val="00696B3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81298710">
      <w:bodyDiv w:val="1"/>
      <w:marLeft w:val="0"/>
      <w:marRight w:val="0"/>
      <w:marTop w:val="0"/>
      <w:marBottom w:val="0"/>
      <w:divBdr>
        <w:top w:val="none" w:sz="0" w:space="0" w:color="auto"/>
        <w:left w:val="none" w:sz="0" w:space="0" w:color="auto"/>
        <w:bottom w:val="none" w:sz="0" w:space="0" w:color="auto"/>
        <w:right w:val="none" w:sz="0" w:space="0" w:color="auto"/>
      </w:divBdr>
      <w:divsChild>
        <w:div w:id="2035181029">
          <w:marLeft w:val="0"/>
          <w:marRight w:val="0"/>
          <w:marTop w:val="0"/>
          <w:marBottom w:val="0"/>
          <w:divBdr>
            <w:top w:val="none" w:sz="0" w:space="0" w:color="auto"/>
            <w:left w:val="none" w:sz="0" w:space="0" w:color="auto"/>
            <w:bottom w:val="none" w:sz="0" w:space="0" w:color="auto"/>
            <w:right w:val="none" w:sz="0" w:space="0" w:color="auto"/>
          </w:divBdr>
        </w:div>
        <w:div w:id="652636360">
          <w:marLeft w:val="0"/>
          <w:marRight w:val="0"/>
          <w:marTop w:val="0"/>
          <w:marBottom w:val="0"/>
          <w:divBdr>
            <w:top w:val="none" w:sz="0" w:space="0" w:color="auto"/>
            <w:left w:val="none" w:sz="0" w:space="0" w:color="auto"/>
            <w:bottom w:val="none" w:sz="0" w:space="0" w:color="auto"/>
            <w:right w:val="none" w:sz="0" w:space="0" w:color="auto"/>
          </w:divBdr>
        </w:div>
        <w:div w:id="1119640479">
          <w:marLeft w:val="0"/>
          <w:marRight w:val="0"/>
          <w:marTop w:val="0"/>
          <w:marBottom w:val="0"/>
          <w:divBdr>
            <w:top w:val="none" w:sz="0" w:space="0" w:color="auto"/>
            <w:left w:val="none" w:sz="0" w:space="0" w:color="auto"/>
            <w:bottom w:val="none" w:sz="0" w:space="0" w:color="auto"/>
            <w:right w:val="none" w:sz="0" w:space="0" w:color="auto"/>
          </w:divBdr>
        </w:div>
        <w:div w:id="416287790">
          <w:marLeft w:val="0"/>
          <w:marRight w:val="0"/>
          <w:marTop w:val="0"/>
          <w:marBottom w:val="0"/>
          <w:divBdr>
            <w:top w:val="none" w:sz="0" w:space="0" w:color="auto"/>
            <w:left w:val="none" w:sz="0" w:space="0" w:color="auto"/>
            <w:bottom w:val="none" w:sz="0" w:space="0" w:color="auto"/>
            <w:right w:val="none" w:sz="0" w:space="0" w:color="auto"/>
          </w:divBdr>
        </w:div>
        <w:div w:id="1248535329">
          <w:marLeft w:val="0"/>
          <w:marRight w:val="0"/>
          <w:marTop w:val="0"/>
          <w:marBottom w:val="0"/>
          <w:divBdr>
            <w:top w:val="none" w:sz="0" w:space="0" w:color="auto"/>
            <w:left w:val="none" w:sz="0" w:space="0" w:color="auto"/>
            <w:bottom w:val="none" w:sz="0" w:space="0" w:color="auto"/>
            <w:right w:val="none" w:sz="0" w:space="0" w:color="auto"/>
          </w:divBdr>
        </w:div>
        <w:div w:id="1201355431">
          <w:marLeft w:val="0"/>
          <w:marRight w:val="0"/>
          <w:marTop w:val="0"/>
          <w:marBottom w:val="0"/>
          <w:divBdr>
            <w:top w:val="none" w:sz="0" w:space="0" w:color="auto"/>
            <w:left w:val="none" w:sz="0" w:space="0" w:color="auto"/>
            <w:bottom w:val="none" w:sz="0" w:space="0" w:color="auto"/>
            <w:right w:val="none" w:sz="0" w:space="0" w:color="auto"/>
          </w:divBdr>
        </w:div>
        <w:div w:id="688291818">
          <w:marLeft w:val="0"/>
          <w:marRight w:val="0"/>
          <w:marTop w:val="0"/>
          <w:marBottom w:val="0"/>
          <w:divBdr>
            <w:top w:val="none" w:sz="0" w:space="0" w:color="auto"/>
            <w:left w:val="none" w:sz="0" w:space="0" w:color="auto"/>
            <w:bottom w:val="none" w:sz="0" w:space="0" w:color="auto"/>
            <w:right w:val="none" w:sz="0" w:space="0" w:color="auto"/>
          </w:divBdr>
        </w:div>
        <w:div w:id="1395543407">
          <w:marLeft w:val="0"/>
          <w:marRight w:val="0"/>
          <w:marTop w:val="0"/>
          <w:marBottom w:val="0"/>
          <w:divBdr>
            <w:top w:val="none" w:sz="0" w:space="0" w:color="auto"/>
            <w:left w:val="none" w:sz="0" w:space="0" w:color="auto"/>
            <w:bottom w:val="none" w:sz="0" w:space="0" w:color="auto"/>
            <w:right w:val="none" w:sz="0" w:space="0" w:color="auto"/>
          </w:divBdr>
        </w:div>
      </w:divsChild>
    </w:div>
    <w:div w:id="1448507877">
      <w:bodyDiv w:val="1"/>
      <w:marLeft w:val="0"/>
      <w:marRight w:val="0"/>
      <w:marTop w:val="0"/>
      <w:marBottom w:val="0"/>
      <w:divBdr>
        <w:top w:val="none" w:sz="0" w:space="0" w:color="auto"/>
        <w:left w:val="none" w:sz="0" w:space="0" w:color="auto"/>
        <w:bottom w:val="none" w:sz="0" w:space="0" w:color="auto"/>
        <w:right w:val="none" w:sz="0" w:space="0" w:color="auto"/>
      </w:divBdr>
      <w:divsChild>
        <w:div w:id="811948114">
          <w:marLeft w:val="0"/>
          <w:marRight w:val="0"/>
          <w:marTop w:val="0"/>
          <w:marBottom w:val="0"/>
          <w:divBdr>
            <w:top w:val="none" w:sz="0" w:space="0" w:color="auto"/>
            <w:left w:val="none" w:sz="0" w:space="0" w:color="auto"/>
            <w:bottom w:val="none" w:sz="0" w:space="0" w:color="auto"/>
            <w:right w:val="none" w:sz="0" w:space="0" w:color="auto"/>
          </w:divBdr>
        </w:div>
        <w:div w:id="1416048830">
          <w:marLeft w:val="0"/>
          <w:marRight w:val="0"/>
          <w:marTop w:val="0"/>
          <w:marBottom w:val="0"/>
          <w:divBdr>
            <w:top w:val="none" w:sz="0" w:space="0" w:color="auto"/>
            <w:left w:val="none" w:sz="0" w:space="0" w:color="auto"/>
            <w:bottom w:val="none" w:sz="0" w:space="0" w:color="auto"/>
            <w:right w:val="none" w:sz="0" w:space="0" w:color="auto"/>
          </w:divBdr>
        </w:div>
        <w:div w:id="129981210">
          <w:marLeft w:val="0"/>
          <w:marRight w:val="0"/>
          <w:marTop w:val="0"/>
          <w:marBottom w:val="0"/>
          <w:divBdr>
            <w:top w:val="none" w:sz="0" w:space="0" w:color="auto"/>
            <w:left w:val="none" w:sz="0" w:space="0" w:color="auto"/>
            <w:bottom w:val="none" w:sz="0" w:space="0" w:color="auto"/>
            <w:right w:val="none" w:sz="0" w:space="0" w:color="auto"/>
          </w:divBdr>
        </w:div>
        <w:div w:id="149056586">
          <w:marLeft w:val="0"/>
          <w:marRight w:val="0"/>
          <w:marTop w:val="0"/>
          <w:marBottom w:val="0"/>
          <w:divBdr>
            <w:top w:val="none" w:sz="0" w:space="0" w:color="auto"/>
            <w:left w:val="none" w:sz="0" w:space="0" w:color="auto"/>
            <w:bottom w:val="none" w:sz="0" w:space="0" w:color="auto"/>
            <w:right w:val="none" w:sz="0" w:space="0" w:color="auto"/>
          </w:divBdr>
        </w:div>
        <w:div w:id="81026670">
          <w:marLeft w:val="0"/>
          <w:marRight w:val="0"/>
          <w:marTop w:val="0"/>
          <w:marBottom w:val="0"/>
          <w:divBdr>
            <w:top w:val="none" w:sz="0" w:space="0" w:color="auto"/>
            <w:left w:val="none" w:sz="0" w:space="0" w:color="auto"/>
            <w:bottom w:val="none" w:sz="0" w:space="0" w:color="auto"/>
            <w:right w:val="none" w:sz="0" w:space="0" w:color="auto"/>
          </w:divBdr>
        </w:div>
        <w:div w:id="1161045032">
          <w:marLeft w:val="0"/>
          <w:marRight w:val="0"/>
          <w:marTop w:val="0"/>
          <w:marBottom w:val="0"/>
          <w:divBdr>
            <w:top w:val="none" w:sz="0" w:space="0" w:color="auto"/>
            <w:left w:val="none" w:sz="0" w:space="0" w:color="auto"/>
            <w:bottom w:val="none" w:sz="0" w:space="0" w:color="auto"/>
            <w:right w:val="none" w:sz="0" w:space="0" w:color="auto"/>
          </w:divBdr>
        </w:div>
        <w:div w:id="630549689">
          <w:marLeft w:val="0"/>
          <w:marRight w:val="0"/>
          <w:marTop w:val="0"/>
          <w:marBottom w:val="0"/>
          <w:divBdr>
            <w:top w:val="none" w:sz="0" w:space="0" w:color="auto"/>
            <w:left w:val="none" w:sz="0" w:space="0" w:color="auto"/>
            <w:bottom w:val="none" w:sz="0" w:space="0" w:color="auto"/>
            <w:right w:val="none" w:sz="0" w:space="0" w:color="auto"/>
          </w:divBdr>
        </w:div>
        <w:div w:id="441339950">
          <w:marLeft w:val="0"/>
          <w:marRight w:val="0"/>
          <w:marTop w:val="0"/>
          <w:marBottom w:val="0"/>
          <w:divBdr>
            <w:top w:val="none" w:sz="0" w:space="0" w:color="auto"/>
            <w:left w:val="none" w:sz="0" w:space="0" w:color="auto"/>
            <w:bottom w:val="none" w:sz="0" w:space="0" w:color="auto"/>
            <w:right w:val="none" w:sz="0" w:space="0" w:color="auto"/>
          </w:divBdr>
        </w:div>
        <w:div w:id="28263461">
          <w:marLeft w:val="0"/>
          <w:marRight w:val="0"/>
          <w:marTop w:val="0"/>
          <w:marBottom w:val="0"/>
          <w:divBdr>
            <w:top w:val="none" w:sz="0" w:space="0" w:color="auto"/>
            <w:left w:val="none" w:sz="0" w:space="0" w:color="auto"/>
            <w:bottom w:val="none" w:sz="0" w:space="0" w:color="auto"/>
            <w:right w:val="none" w:sz="0" w:space="0" w:color="auto"/>
          </w:divBdr>
        </w:div>
      </w:divsChild>
    </w:div>
    <w:div w:id="1474785126">
      <w:bodyDiv w:val="1"/>
      <w:marLeft w:val="0"/>
      <w:marRight w:val="0"/>
      <w:marTop w:val="0"/>
      <w:marBottom w:val="0"/>
      <w:divBdr>
        <w:top w:val="none" w:sz="0" w:space="0" w:color="auto"/>
        <w:left w:val="none" w:sz="0" w:space="0" w:color="auto"/>
        <w:bottom w:val="none" w:sz="0" w:space="0" w:color="auto"/>
        <w:right w:val="none" w:sz="0" w:space="0" w:color="auto"/>
      </w:divBdr>
      <w:divsChild>
        <w:div w:id="2003387081">
          <w:marLeft w:val="0"/>
          <w:marRight w:val="0"/>
          <w:marTop w:val="0"/>
          <w:marBottom w:val="0"/>
          <w:divBdr>
            <w:top w:val="none" w:sz="0" w:space="0" w:color="auto"/>
            <w:left w:val="none" w:sz="0" w:space="0" w:color="auto"/>
            <w:bottom w:val="none" w:sz="0" w:space="0" w:color="auto"/>
            <w:right w:val="none" w:sz="0" w:space="0" w:color="auto"/>
          </w:divBdr>
        </w:div>
        <w:div w:id="661589947">
          <w:marLeft w:val="0"/>
          <w:marRight w:val="0"/>
          <w:marTop w:val="0"/>
          <w:marBottom w:val="0"/>
          <w:divBdr>
            <w:top w:val="none" w:sz="0" w:space="0" w:color="auto"/>
            <w:left w:val="none" w:sz="0" w:space="0" w:color="auto"/>
            <w:bottom w:val="none" w:sz="0" w:space="0" w:color="auto"/>
            <w:right w:val="none" w:sz="0" w:space="0" w:color="auto"/>
          </w:divBdr>
        </w:div>
        <w:div w:id="2120449105">
          <w:marLeft w:val="0"/>
          <w:marRight w:val="0"/>
          <w:marTop w:val="0"/>
          <w:marBottom w:val="0"/>
          <w:divBdr>
            <w:top w:val="none" w:sz="0" w:space="0" w:color="auto"/>
            <w:left w:val="none" w:sz="0" w:space="0" w:color="auto"/>
            <w:bottom w:val="none" w:sz="0" w:space="0" w:color="auto"/>
            <w:right w:val="none" w:sz="0" w:space="0" w:color="auto"/>
          </w:divBdr>
        </w:div>
        <w:div w:id="1425154468">
          <w:marLeft w:val="0"/>
          <w:marRight w:val="0"/>
          <w:marTop w:val="0"/>
          <w:marBottom w:val="0"/>
          <w:divBdr>
            <w:top w:val="none" w:sz="0" w:space="0" w:color="auto"/>
            <w:left w:val="none" w:sz="0" w:space="0" w:color="auto"/>
            <w:bottom w:val="none" w:sz="0" w:space="0" w:color="auto"/>
            <w:right w:val="none" w:sz="0" w:space="0" w:color="auto"/>
          </w:divBdr>
        </w:div>
        <w:div w:id="491217229">
          <w:marLeft w:val="0"/>
          <w:marRight w:val="0"/>
          <w:marTop w:val="0"/>
          <w:marBottom w:val="0"/>
          <w:divBdr>
            <w:top w:val="none" w:sz="0" w:space="0" w:color="auto"/>
            <w:left w:val="none" w:sz="0" w:space="0" w:color="auto"/>
            <w:bottom w:val="none" w:sz="0" w:space="0" w:color="auto"/>
            <w:right w:val="none" w:sz="0" w:space="0" w:color="auto"/>
          </w:divBdr>
        </w:div>
        <w:div w:id="1901477774">
          <w:marLeft w:val="0"/>
          <w:marRight w:val="0"/>
          <w:marTop w:val="0"/>
          <w:marBottom w:val="0"/>
          <w:divBdr>
            <w:top w:val="none" w:sz="0" w:space="0" w:color="auto"/>
            <w:left w:val="none" w:sz="0" w:space="0" w:color="auto"/>
            <w:bottom w:val="none" w:sz="0" w:space="0" w:color="auto"/>
            <w:right w:val="none" w:sz="0" w:space="0" w:color="auto"/>
          </w:divBdr>
        </w:div>
        <w:div w:id="997726216">
          <w:marLeft w:val="0"/>
          <w:marRight w:val="0"/>
          <w:marTop w:val="0"/>
          <w:marBottom w:val="0"/>
          <w:divBdr>
            <w:top w:val="none" w:sz="0" w:space="0" w:color="auto"/>
            <w:left w:val="none" w:sz="0" w:space="0" w:color="auto"/>
            <w:bottom w:val="none" w:sz="0" w:space="0" w:color="auto"/>
            <w:right w:val="none" w:sz="0" w:space="0" w:color="auto"/>
          </w:divBdr>
        </w:div>
        <w:div w:id="1958683046">
          <w:marLeft w:val="0"/>
          <w:marRight w:val="0"/>
          <w:marTop w:val="0"/>
          <w:marBottom w:val="0"/>
          <w:divBdr>
            <w:top w:val="none" w:sz="0" w:space="0" w:color="auto"/>
            <w:left w:val="none" w:sz="0" w:space="0" w:color="auto"/>
            <w:bottom w:val="none" w:sz="0" w:space="0" w:color="auto"/>
            <w:right w:val="none" w:sz="0" w:space="0" w:color="auto"/>
          </w:divBdr>
        </w:div>
        <w:div w:id="2067024394">
          <w:marLeft w:val="0"/>
          <w:marRight w:val="0"/>
          <w:marTop w:val="0"/>
          <w:marBottom w:val="0"/>
          <w:divBdr>
            <w:top w:val="none" w:sz="0" w:space="0" w:color="auto"/>
            <w:left w:val="none" w:sz="0" w:space="0" w:color="auto"/>
            <w:bottom w:val="none" w:sz="0" w:space="0" w:color="auto"/>
            <w:right w:val="none" w:sz="0" w:space="0" w:color="auto"/>
          </w:divBdr>
        </w:div>
        <w:div w:id="249002772">
          <w:marLeft w:val="0"/>
          <w:marRight w:val="0"/>
          <w:marTop w:val="0"/>
          <w:marBottom w:val="0"/>
          <w:divBdr>
            <w:top w:val="none" w:sz="0" w:space="0" w:color="auto"/>
            <w:left w:val="none" w:sz="0" w:space="0" w:color="auto"/>
            <w:bottom w:val="none" w:sz="0" w:space="0" w:color="auto"/>
            <w:right w:val="none" w:sz="0" w:space="0" w:color="auto"/>
          </w:divBdr>
        </w:div>
      </w:divsChild>
    </w:div>
    <w:div w:id="1630086157">
      <w:bodyDiv w:val="1"/>
      <w:marLeft w:val="0"/>
      <w:marRight w:val="0"/>
      <w:marTop w:val="0"/>
      <w:marBottom w:val="0"/>
      <w:divBdr>
        <w:top w:val="none" w:sz="0" w:space="0" w:color="auto"/>
        <w:left w:val="none" w:sz="0" w:space="0" w:color="auto"/>
        <w:bottom w:val="none" w:sz="0" w:space="0" w:color="auto"/>
        <w:right w:val="none" w:sz="0" w:space="0" w:color="auto"/>
      </w:divBdr>
      <w:divsChild>
        <w:div w:id="1297023517">
          <w:marLeft w:val="0"/>
          <w:marRight w:val="0"/>
          <w:marTop w:val="0"/>
          <w:marBottom w:val="0"/>
          <w:divBdr>
            <w:top w:val="none" w:sz="0" w:space="0" w:color="auto"/>
            <w:left w:val="none" w:sz="0" w:space="0" w:color="auto"/>
            <w:bottom w:val="none" w:sz="0" w:space="0" w:color="auto"/>
            <w:right w:val="none" w:sz="0" w:space="0" w:color="auto"/>
          </w:divBdr>
        </w:div>
        <w:div w:id="432475867">
          <w:marLeft w:val="0"/>
          <w:marRight w:val="0"/>
          <w:marTop w:val="0"/>
          <w:marBottom w:val="0"/>
          <w:divBdr>
            <w:top w:val="none" w:sz="0" w:space="0" w:color="auto"/>
            <w:left w:val="none" w:sz="0" w:space="0" w:color="auto"/>
            <w:bottom w:val="none" w:sz="0" w:space="0" w:color="auto"/>
            <w:right w:val="none" w:sz="0" w:space="0" w:color="auto"/>
          </w:divBdr>
        </w:div>
        <w:div w:id="1674606131">
          <w:marLeft w:val="0"/>
          <w:marRight w:val="0"/>
          <w:marTop w:val="0"/>
          <w:marBottom w:val="0"/>
          <w:divBdr>
            <w:top w:val="none" w:sz="0" w:space="0" w:color="auto"/>
            <w:left w:val="none" w:sz="0" w:space="0" w:color="auto"/>
            <w:bottom w:val="none" w:sz="0" w:space="0" w:color="auto"/>
            <w:right w:val="none" w:sz="0" w:space="0" w:color="auto"/>
          </w:divBdr>
        </w:div>
        <w:div w:id="1020086368">
          <w:marLeft w:val="0"/>
          <w:marRight w:val="0"/>
          <w:marTop w:val="0"/>
          <w:marBottom w:val="0"/>
          <w:divBdr>
            <w:top w:val="none" w:sz="0" w:space="0" w:color="auto"/>
            <w:left w:val="none" w:sz="0" w:space="0" w:color="auto"/>
            <w:bottom w:val="none" w:sz="0" w:space="0" w:color="auto"/>
            <w:right w:val="none" w:sz="0" w:space="0" w:color="auto"/>
          </w:divBdr>
        </w:div>
        <w:div w:id="407582545">
          <w:marLeft w:val="0"/>
          <w:marRight w:val="0"/>
          <w:marTop w:val="0"/>
          <w:marBottom w:val="0"/>
          <w:divBdr>
            <w:top w:val="none" w:sz="0" w:space="0" w:color="auto"/>
            <w:left w:val="none" w:sz="0" w:space="0" w:color="auto"/>
            <w:bottom w:val="none" w:sz="0" w:space="0" w:color="auto"/>
            <w:right w:val="none" w:sz="0" w:space="0" w:color="auto"/>
          </w:divBdr>
        </w:div>
        <w:div w:id="614213157">
          <w:marLeft w:val="0"/>
          <w:marRight w:val="0"/>
          <w:marTop w:val="0"/>
          <w:marBottom w:val="0"/>
          <w:divBdr>
            <w:top w:val="none" w:sz="0" w:space="0" w:color="auto"/>
            <w:left w:val="none" w:sz="0" w:space="0" w:color="auto"/>
            <w:bottom w:val="none" w:sz="0" w:space="0" w:color="auto"/>
            <w:right w:val="none" w:sz="0" w:space="0" w:color="auto"/>
          </w:divBdr>
        </w:div>
      </w:divsChild>
    </w:div>
    <w:div w:id="1725445868">
      <w:bodyDiv w:val="1"/>
      <w:marLeft w:val="0"/>
      <w:marRight w:val="0"/>
      <w:marTop w:val="0"/>
      <w:marBottom w:val="0"/>
      <w:divBdr>
        <w:top w:val="none" w:sz="0" w:space="0" w:color="auto"/>
        <w:left w:val="none" w:sz="0" w:space="0" w:color="auto"/>
        <w:bottom w:val="none" w:sz="0" w:space="0" w:color="auto"/>
        <w:right w:val="none" w:sz="0" w:space="0" w:color="auto"/>
      </w:divBdr>
      <w:divsChild>
        <w:div w:id="1579175188">
          <w:marLeft w:val="0"/>
          <w:marRight w:val="0"/>
          <w:marTop w:val="0"/>
          <w:marBottom w:val="0"/>
          <w:divBdr>
            <w:top w:val="none" w:sz="0" w:space="0" w:color="auto"/>
            <w:left w:val="none" w:sz="0" w:space="0" w:color="auto"/>
            <w:bottom w:val="none" w:sz="0" w:space="0" w:color="auto"/>
            <w:right w:val="none" w:sz="0" w:space="0" w:color="auto"/>
          </w:divBdr>
        </w:div>
        <w:div w:id="171576400">
          <w:marLeft w:val="0"/>
          <w:marRight w:val="0"/>
          <w:marTop w:val="0"/>
          <w:marBottom w:val="0"/>
          <w:divBdr>
            <w:top w:val="none" w:sz="0" w:space="0" w:color="auto"/>
            <w:left w:val="none" w:sz="0" w:space="0" w:color="auto"/>
            <w:bottom w:val="none" w:sz="0" w:space="0" w:color="auto"/>
            <w:right w:val="none" w:sz="0" w:space="0" w:color="auto"/>
          </w:divBdr>
        </w:div>
        <w:div w:id="1639530534">
          <w:marLeft w:val="0"/>
          <w:marRight w:val="0"/>
          <w:marTop w:val="0"/>
          <w:marBottom w:val="0"/>
          <w:divBdr>
            <w:top w:val="none" w:sz="0" w:space="0" w:color="auto"/>
            <w:left w:val="none" w:sz="0" w:space="0" w:color="auto"/>
            <w:bottom w:val="none" w:sz="0" w:space="0" w:color="auto"/>
            <w:right w:val="none" w:sz="0" w:space="0" w:color="auto"/>
          </w:divBdr>
        </w:div>
        <w:div w:id="289165836">
          <w:marLeft w:val="0"/>
          <w:marRight w:val="0"/>
          <w:marTop w:val="0"/>
          <w:marBottom w:val="0"/>
          <w:divBdr>
            <w:top w:val="none" w:sz="0" w:space="0" w:color="auto"/>
            <w:left w:val="none" w:sz="0" w:space="0" w:color="auto"/>
            <w:bottom w:val="none" w:sz="0" w:space="0" w:color="auto"/>
            <w:right w:val="none" w:sz="0" w:space="0" w:color="auto"/>
          </w:divBdr>
        </w:div>
        <w:div w:id="1213924528">
          <w:marLeft w:val="0"/>
          <w:marRight w:val="0"/>
          <w:marTop w:val="0"/>
          <w:marBottom w:val="0"/>
          <w:divBdr>
            <w:top w:val="none" w:sz="0" w:space="0" w:color="auto"/>
            <w:left w:val="none" w:sz="0" w:space="0" w:color="auto"/>
            <w:bottom w:val="none" w:sz="0" w:space="0" w:color="auto"/>
            <w:right w:val="none" w:sz="0" w:space="0" w:color="auto"/>
          </w:divBdr>
        </w:div>
        <w:div w:id="1775587820">
          <w:marLeft w:val="0"/>
          <w:marRight w:val="0"/>
          <w:marTop w:val="0"/>
          <w:marBottom w:val="0"/>
          <w:divBdr>
            <w:top w:val="none" w:sz="0" w:space="0" w:color="auto"/>
            <w:left w:val="none" w:sz="0" w:space="0" w:color="auto"/>
            <w:bottom w:val="none" w:sz="0" w:space="0" w:color="auto"/>
            <w:right w:val="none" w:sz="0" w:space="0" w:color="auto"/>
          </w:divBdr>
        </w:div>
        <w:div w:id="1752583368">
          <w:marLeft w:val="0"/>
          <w:marRight w:val="0"/>
          <w:marTop w:val="0"/>
          <w:marBottom w:val="0"/>
          <w:divBdr>
            <w:top w:val="none" w:sz="0" w:space="0" w:color="auto"/>
            <w:left w:val="none" w:sz="0" w:space="0" w:color="auto"/>
            <w:bottom w:val="none" w:sz="0" w:space="0" w:color="auto"/>
            <w:right w:val="none" w:sz="0" w:space="0" w:color="auto"/>
          </w:divBdr>
        </w:div>
        <w:div w:id="982347504">
          <w:marLeft w:val="0"/>
          <w:marRight w:val="0"/>
          <w:marTop w:val="0"/>
          <w:marBottom w:val="0"/>
          <w:divBdr>
            <w:top w:val="none" w:sz="0" w:space="0" w:color="auto"/>
            <w:left w:val="none" w:sz="0" w:space="0" w:color="auto"/>
            <w:bottom w:val="none" w:sz="0" w:space="0" w:color="auto"/>
            <w:right w:val="none" w:sz="0" w:space="0" w:color="auto"/>
          </w:divBdr>
        </w:div>
        <w:div w:id="238105083">
          <w:marLeft w:val="0"/>
          <w:marRight w:val="0"/>
          <w:marTop w:val="0"/>
          <w:marBottom w:val="0"/>
          <w:divBdr>
            <w:top w:val="none" w:sz="0" w:space="0" w:color="auto"/>
            <w:left w:val="none" w:sz="0" w:space="0" w:color="auto"/>
            <w:bottom w:val="none" w:sz="0" w:space="0" w:color="auto"/>
            <w:right w:val="none" w:sz="0" w:space="0" w:color="auto"/>
          </w:divBdr>
        </w:div>
        <w:div w:id="1894926670">
          <w:marLeft w:val="0"/>
          <w:marRight w:val="0"/>
          <w:marTop w:val="0"/>
          <w:marBottom w:val="0"/>
          <w:divBdr>
            <w:top w:val="none" w:sz="0" w:space="0" w:color="auto"/>
            <w:left w:val="none" w:sz="0" w:space="0" w:color="auto"/>
            <w:bottom w:val="none" w:sz="0" w:space="0" w:color="auto"/>
            <w:right w:val="none" w:sz="0" w:space="0" w:color="auto"/>
          </w:divBdr>
        </w:div>
        <w:div w:id="1627152438">
          <w:marLeft w:val="0"/>
          <w:marRight w:val="0"/>
          <w:marTop w:val="0"/>
          <w:marBottom w:val="0"/>
          <w:divBdr>
            <w:top w:val="none" w:sz="0" w:space="0" w:color="auto"/>
            <w:left w:val="none" w:sz="0" w:space="0" w:color="auto"/>
            <w:bottom w:val="none" w:sz="0" w:space="0" w:color="auto"/>
            <w:right w:val="none" w:sz="0" w:space="0" w:color="auto"/>
          </w:divBdr>
        </w:div>
        <w:div w:id="696976697">
          <w:marLeft w:val="0"/>
          <w:marRight w:val="0"/>
          <w:marTop w:val="0"/>
          <w:marBottom w:val="0"/>
          <w:divBdr>
            <w:top w:val="none" w:sz="0" w:space="0" w:color="auto"/>
            <w:left w:val="none" w:sz="0" w:space="0" w:color="auto"/>
            <w:bottom w:val="none" w:sz="0" w:space="0" w:color="auto"/>
            <w:right w:val="none" w:sz="0" w:space="0" w:color="auto"/>
          </w:divBdr>
        </w:div>
        <w:div w:id="1988706040">
          <w:marLeft w:val="0"/>
          <w:marRight w:val="0"/>
          <w:marTop w:val="0"/>
          <w:marBottom w:val="0"/>
          <w:divBdr>
            <w:top w:val="none" w:sz="0" w:space="0" w:color="auto"/>
            <w:left w:val="none" w:sz="0" w:space="0" w:color="auto"/>
            <w:bottom w:val="none" w:sz="0" w:space="0" w:color="auto"/>
            <w:right w:val="none" w:sz="0" w:space="0" w:color="auto"/>
          </w:divBdr>
        </w:div>
        <w:div w:id="1227498629">
          <w:marLeft w:val="0"/>
          <w:marRight w:val="0"/>
          <w:marTop w:val="0"/>
          <w:marBottom w:val="0"/>
          <w:divBdr>
            <w:top w:val="none" w:sz="0" w:space="0" w:color="auto"/>
            <w:left w:val="none" w:sz="0" w:space="0" w:color="auto"/>
            <w:bottom w:val="none" w:sz="0" w:space="0" w:color="auto"/>
            <w:right w:val="none" w:sz="0" w:space="0" w:color="auto"/>
          </w:divBdr>
        </w:div>
        <w:div w:id="247230292">
          <w:marLeft w:val="0"/>
          <w:marRight w:val="0"/>
          <w:marTop w:val="0"/>
          <w:marBottom w:val="0"/>
          <w:divBdr>
            <w:top w:val="none" w:sz="0" w:space="0" w:color="auto"/>
            <w:left w:val="none" w:sz="0" w:space="0" w:color="auto"/>
            <w:bottom w:val="none" w:sz="0" w:space="0" w:color="auto"/>
            <w:right w:val="none" w:sz="0" w:space="0" w:color="auto"/>
          </w:divBdr>
        </w:div>
        <w:div w:id="483547110">
          <w:marLeft w:val="0"/>
          <w:marRight w:val="0"/>
          <w:marTop w:val="0"/>
          <w:marBottom w:val="0"/>
          <w:divBdr>
            <w:top w:val="none" w:sz="0" w:space="0" w:color="auto"/>
            <w:left w:val="none" w:sz="0" w:space="0" w:color="auto"/>
            <w:bottom w:val="none" w:sz="0" w:space="0" w:color="auto"/>
            <w:right w:val="none" w:sz="0" w:space="0" w:color="auto"/>
          </w:divBdr>
        </w:div>
        <w:div w:id="638538612">
          <w:marLeft w:val="0"/>
          <w:marRight w:val="0"/>
          <w:marTop w:val="0"/>
          <w:marBottom w:val="0"/>
          <w:divBdr>
            <w:top w:val="none" w:sz="0" w:space="0" w:color="auto"/>
            <w:left w:val="none" w:sz="0" w:space="0" w:color="auto"/>
            <w:bottom w:val="none" w:sz="0" w:space="0" w:color="auto"/>
            <w:right w:val="none" w:sz="0" w:space="0" w:color="auto"/>
          </w:divBdr>
        </w:div>
        <w:div w:id="882791898">
          <w:marLeft w:val="0"/>
          <w:marRight w:val="0"/>
          <w:marTop w:val="0"/>
          <w:marBottom w:val="0"/>
          <w:divBdr>
            <w:top w:val="none" w:sz="0" w:space="0" w:color="auto"/>
            <w:left w:val="none" w:sz="0" w:space="0" w:color="auto"/>
            <w:bottom w:val="none" w:sz="0" w:space="0" w:color="auto"/>
            <w:right w:val="none" w:sz="0" w:space="0" w:color="auto"/>
          </w:divBdr>
        </w:div>
        <w:div w:id="539249315">
          <w:marLeft w:val="0"/>
          <w:marRight w:val="0"/>
          <w:marTop w:val="0"/>
          <w:marBottom w:val="0"/>
          <w:divBdr>
            <w:top w:val="none" w:sz="0" w:space="0" w:color="auto"/>
            <w:left w:val="none" w:sz="0" w:space="0" w:color="auto"/>
            <w:bottom w:val="none" w:sz="0" w:space="0" w:color="auto"/>
            <w:right w:val="none" w:sz="0" w:space="0" w:color="auto"/>
          </w:divBdr>
        </w:div>
      </w:divsChild>
    </w:div>
    <w:div w:id="2070182773">
      <w:bodyDiv w:val="1"/>
      <w:marLeft w:val="0"/>
      <w:marRight w:val="0"/>
      <w:marTop w:val="0"/>
      <w:marBottom w:val="0"/>
      <w:divBdr>
        <w:top w:val="none" w:sz="0" w:space="0" w:color="auto"/>
        <w:left w:val="none" w:sz="0" w:space="0" w:color="auto"/>
        <w:bottom w:val="none" w:sz="0" w:space="0" w:color="auto"/>
        <w:right w:val="none" w:sz="0" w:space="0" w:color="auto"/>
      </w:divBdr>
      <w:divsChild>
        <w:div w:id="2023194596">
          <w:marLeft w:val="0"/>
          <w:marRight w:val="0"/>
          <w:marTop w:val="0"/>
          <w:marBottom w:val="0"/>
          <w:divBdr>
            <w:top w:val="none" w:sz="0" w:space="0" w:color="auto"/>
            <w:left w:val="none" w:sz="0" w:space="0" w:color="auto"/>
            <w:bottom w:val="none" w:sz="0" w:space="0" w:color="auto"/>
            <w:right w:val="none" w:sz="0" w:space="0" w:color="auto"/>
          </w:divBdr>
        </w:div>
        <w:div w:id="1937862063">
          <w:marLeft w:val="0"/>
          <w:marRight w:val="0"/>
          <w:marTop w:val="0"/>
          <w:marBottom w:val="0"/>
          <w:divBdr>
            <w:top w:val="none" w:sz="0" w:space="0" w:color="auto"/>
            <w:left w:val="none" w:sz="0" w:space="0" w:color="auto"/>
            <w:bottom w:val="none" w:sz="0" w:space="0" w:color="auto"/>
            <w:right w:val="none" w:sz="0" w:space="0" w:color="auto"/>
          </w:divBdr>
        </w:div>
        <w:div w:id="1801652951">
          <w:marLeft w:val="0"/>
          <w:marRight w:val="0"/>
          <w:marTop w:val="0"/>
          <w:marBottom w:val="0"/>
          <w:divBdr>
            <w:top w:val="none" w:sz="0" w:space="0" w:color="auto"/>
            <w:left w:val="none" w:sz="0" w:space="0" w:color="auto"/>
            <w:bottom w:val="none" w:sz="0" w:space="0" w:color="auto"/>
            <w:right w:val="none" w:sz="0" w:space="0" w:color="auto"/>
          </w:divBdr>
        </w:div>
        <w:div w:id="1619288284">
          <w:marLeft w:val="0"/>
          <w:marRight w:val="0"/>
          <w:marTop w:val="0"/>
          <w:marBottom w:val="0"/>
          <w:divBdr>
            <w:top w:val="none" w:sz="0" w:space="0" w:color="auto"/>
            <w:left w:val="none" w:sz="0" w:space="0" w:color="auto"/>
            <w:bottom w:val="none" w:sz="0" w:space="0" w:color="auto"/>
            <w:right w:val="none" w:sz="0" w:space="0" w:color="auto"/>
          </w:divBdr>
        </w:div>
        <w:div w:id="1883127537">
          <w:marLeft w:val="0"/>
          <w:marRight w:val="0"/>
          <w:marTop w:val="0"/>
          <w:marBottom w:val="0"/>
          <w:divBdr>
            <w:top w:val="none" w:sz="0" w:space="0" w:color="auto"/>
            <w:left w:val="none" w:sz="0" w:space="0" w:color="auto"/>
            <w:bottom w:val="none" w:sz="0" w:space="0" w:color="auto"/>
            <w:right w:val="none" w:sz="0" w:space="0" w:color="auto"/>
          </w:divBdr>
        </w:div>
        <w:div w:id="1354265323">
          <w:marLeft w:val="0"/>
          <w:marRight w:val="0"/>
          <w:marTop w:val="0"/>
          <w:marBottom w:val="0"/>
          <w:divBdr>
            <w:top w:val="none" w:sz="0" w:space="0" w:color="auto"/>
            <w:left w:val="none" w:sz="0" w:space="0" w:color="auto"/>
            <w:bottom w:val="none" w:sz="0" w:space="0" w:color="auto"/>
            <w:right w:val="none" w:sz="0" w:space="0" w:color="auto"/>
          </w:divBdr>
        </w:div>
        <w:div w:id="1052929024">
          <w:marLeft w:val="0"/>
          <w:marRight w:val="0"/>
          <w:marTop w:val="0"/>
          <w:marBottom w:val="0"/>
          <w:divBdr>
            <w:top w:val="none" w:sz="0" w:space="0" w:color="auto"/>
            <w:left w:val="none" w:sz="0" w:space="0" w:color="auto"/>
            <w:bottom w:val="none" w:sz="0" w:space="0" w:color="auto"/>
            <w:right w:val="none" w:sz="0" w:space="0" w:color="auto"/>
          </w:divBdr>
        </w:div>
        <w:div w:id="1896231891">
          <w:marLeft w:val="0"/>
          <w:marRight w:val="0"/>
          <w:marTop w:val="0"/>
          <w:marBottom w:val="0"/>
          <w:divBdr>
            <w:top w:val="none" w:sz="0" w:space="0" w:color="auto"/>
            <w:left w:val="none" w:sz="0" w:space="0" w:color="auto"/>
            <w:bottom w:val="none" w:sz="0" w:space="0" w:color="auto"/>
            <w:right w:val="none" w:sz="0" w:space="0" w:color="auto"/>
          </w:divBdr>
        </w:div>
        <w:div w:id="862598098">
          <w:marLeft w:val="0"/>
          <w:marRight w:val="0"/>
          <w:marTop w:val="0"/>
          <w:marBottom w:val="0"/>
          <w:divBdr>
            <w:top w:val="none" w:sz="0" w:space="0" w:color="auto"/>
            <w:left w:val="none" w:sz="0" w:space="0" w:color="auto"/>
            <w:bottom w:val="none" w:sz="0" w:space="0" w:color="auto"/>
            <w:right w:val="none" w:sz="0" w:space="0" w:color="auto"/>
          </w:divBdr>
        </w:div>
        <w:div w:id="327750277">
          <w:marLeft w:val="0"/>
          <w:marRight w:val="0"/>
          <w:marTop w:val="0"/>
          <w:marBottom w:val="0"/>
          <w:divBdr>
            <w:top w:val="none" w:sz="0" w:space="0" w:color="auto"/>
            <w:left w:val="none" w:sz="0" w:space="0" w:color="auto"/>
            <w:bottom w:val="none" w:sz="0" w:space="0" w:color="auto"/>
            <w:right w:val="none" w:sz="0" w:space="0" w:color="auto"/>
          </w:divBdr>
        </w:div>
        <w:div w:id="1928803597">
          <w:marLeft w:val="0"/>
          <w:marRight w:val="0"/>
          <w:marTop w:val="0"/>
          <w:marBottom w:val="0"/>
          <w:divBdr>
            <w:top w:val="none" w:sz="0" w:space="0" w:color="auto"/>
            <w:left w:val="none" w:sz="0" w:space="0" w:color="auto"/>
            <w:bottom w:val="none" w:sz="0" w:space="0" w:color="auto"/>
            <w:right w:val="none" w:sz="0" w:space="0" w:color="auto"/>
          </w:divBdr>
        </w:div>
        <w:div w:id="1162160124">
          <w:marLeft w:val="0"/>
          <w:marRight w:val="0"/>
          <w:marTop w:val="0"/>
          <w:marBottom w:val="0"/>
          <w:divBdr>
            <w:top w:val="none" w:sz="0" w:space="0" w:color="auto"/>
            <w:left w:val="none" w:sz="0" w:space="0" w:color="auto"/>
            <w:bottom w:val="none" w:sz="0" w:space="0" w:color="auto"/>
            <w:right w:val="none" w:sz="0" w:space="0" w:color="auto"/>
          </w:divBdr>
        </w:div>
        <w:div w:id="32846936">
          <w:marLeft w:val="0"/>
          <w:marRight w:val="0"/>
          <w:marTop w:val="0"/>
          <w:marBottom w:val="0"/>
          <w:divBdr>
            <w:top w:val="none" w:sz="0" w:space="0" w:color="auto"/>
            <w:left w:val="none" w:sz="0" w:space="0" w:color="auto"/>
            <w:bottom w:val="none" w:sz="0" w:space="0" w:color="auto"/>
            <w:right w:val="none" w:sz="0" w:space="0" w:color="auto"/>
          </w:divBdr>
        </w:div>
        <w:div w:id="577598255">
          <w:marLeft w:val="0"/>
          <w:marRight w:val="0"/>
          <w:marTop w:val="0"/>
          <w:marBottom w:val="0"/>
          <w:divBdr>
            <w:top w:val="none" w:sz="0" w:space="0" w:color="auto"/>
            <w:left w:val="none" w:sz="0" w:space="0" w:color="auto"/>
            <w:bottom w:val="none" w:sz="0" w:space="0" w:color="auto"/>
            <w:right w:val="none" w:sz="0" w:space="0" w:color="auto"/>
          </w:divBdr>
        </w:div>
        <w:div w:id="2144732225">
          <w:marLeft w:val="0"/>
          <w:marRight w:val="0"/>
          <w:marTop w:val="0"/>
          <w:marBottom w:val="0"/>
          <w:divBdr>
            <w:top w:val="none" w:sz="0" w:space="0" w:color="auto"/>
            <w:left w:val="none" w:sz="0" w:space="0" w:color="auto"/>
            <w:bottom w:val="none" w:sz="0" w:space="0" w:color="auto"/>
            <w:right w:val="none" w:sz="0" w:space="0" w:color="auto"/>
          </w:divBdr>
        </w:div>
        <w:div w:id="1035233865">
          <w:marLeft w:val="0"/>
          <w:marRight w:val="0"/>
          <w:marTop w:val="0"/>
          <w:marBottom w:val="0"/>
          <w:divBdr>
            <w:top w:val="none" w:sz="0" w:space="0" w:color="auto"/>
            <w:left w:val="none" w:sz="0" w:space="0" w:color="auto"/>
            <w:bottom w:val="none" w:sz="0" w:space="0" w:color="auto"/>
            <w:right w:val="none" w:sz="0" w:space="0" w:color="auto"/>
          </w:divBdr>
        </w:div>
        <w:div w:id="650645215">
          <w:marLeft w:val="0"/>
          <w:marRight w:val="0"/>
          <w:marTop w:val="0"/>
          <w:marBottom w:val="0"/>
          <w:divBdr>
            <w:top w:val="none" w:sz="0" w:space="0" w:color="auto"/>
            <w:left w:val="none" w:sz="0" w:space="0" w:color="auto"/>
            <w:bottom w:val="none" w:sz="0" w:space="0" w:color="auto"/>
            <w:right w:val="none" w:sz="0" w:space="0" w:color="auto"/>
          </w:divBdr>
        </w:div>
        <w:div w:id="2140149729">
          <w:marLeft w:val="0"/>
          <w:marRight w:val="0"/>
          <w:marTop w:val="0"/>
          <w:marBottom w:val="0"/>
          <w:divBdr>
            <w:top w:val="none" w:sz="0" w:space="0" w:color="auto"/>
            <w:left w:val="none" w:sz="0" w:space="0" w:color="auto"/>
            <w:bottom w:val="none" w:sz="0" w:space="0" w:color="auto"/>
            <w:right w:val="none" w:sz="0" w:space="0" w:color="auto"/>
          </w:divBdr>
        </w:div>
        <w:div w:id="348066722">
          <w:marLeft w:val="0"/>
          <w:marRight w:val="0"/>
          <w:marTop w:val="0"/>
          <w:marBottom w:val="0"/>
          <w:divBdr>
            <w:top w:val="none" w:sz="0" w:space="0" w:color="auto"/>
            <w:left w:val="none" w:sz="0" w:space="0" w:color="auto"/>
            <w:bottom w:val="none" w:sz="0" w:space="0" w:color="auto"/>
            <w:right w:val="none" w:sz="0" w:space="0" w:color="auto"/>
          </w:divBdr>
        </w:div>
        <w:div w:id="911088684">
          <w:marLeft w:val="0"/>
          <w:marRight w:val="0"/>
          <w:marTop w:val="0"/>
          <w:marBottom w:val="0"/>
          <w:divBdr>
            <w:top w:val="none" w:sz="0" w:space="0" w:color="auto"/>
            <w:left w:val="none" w:sz="0" w:space="0" w:color="auto"/>
            <w:bottom w:val="none" w:sz="0" w:space="0" w:color="auto"/>
            <w:right w:val="none" w:sz="0" w:space="0" w:color="auto"/>
          </w:divBdr>
        </w:div>
        <w:div w:id="1621188276">
          <w:marLeft w:val="0"/>
          <w:marRight w:val="0"/>
          <w:marTop w:val="0"/>
          <w:marBottom w:val="0"/>
          <w:divBdr>
            <w:top w:val="none" w:sz="0" w:space="0" w:color="auto"/>
            <w:left w:val="none" w:sz="0" w:space="0" w:color="auto"/>
            <w:bottom w:val="none" w:sz="0" w:space="0" w:color="auto"/>
            <w:right w:val="none" w:sz="0" w:space="0" w:color="auto"/>
          </w:divBdr>
        </w:div>
        <w:div w:id="1228222561">
          <w:marLeft w:val="0"/>
          <w:marRight w:val="0"/>
          <w:marTop w:val="0"/>
          <w:marBottom w:val="0"/>
          <w:divBdr>
            <w:top w:val="none" w:sz="0" w:space="0" w:color="auto"/>
            <w:left w:val="none" w:sz="0" w:space="0" w:color="auto"/>
            <w:bottom w:val="none" w:sz="0" w:space="0" w:color="auto"/>
            <w:right w:val="none" w:sz="0" w:space="0" w:color="auto"/>
          </w:divBdr>
        </w:div>
        <w:div w:id="148980425">
          <w:marLeft w:val="0"/>
          <w:marRight w:val="0"/>
          <w:marTop w:val="0"/>
          <w:marBottom w:val="0"/>
          <w:divBdr>
            <w:top w:val="none" w:sz="0" w:space="0" w:color="auto"/>
            <w:left w:val="none" w:sz="0" w:space="0" w:color="auto"/>
            <w:bottom w:val="none" w:sz="0" w:space="0" w:color="auto"/>
            <w:right w:val="none" w:sz="0" w:space="0" w:color="auto"/>
          </w:divBdr>
        </w:div>
        <w:div w:id="1121608982">
          <w:marLeft w:val="0"/>
          <w:marRight w:val="0"/>
          <w:marTop w:val="0"/>
          <w:marBottom w:val="0"/>
          <w:divBdr>
            <w:top w:val="none" w:sz="0" w:space="0" w:color="auto"/>
            <w:left w:val="none" w:sz="0" w:space="0" w:color="auto"/>
            <w:bottom w:val="none" w:sz="0" w:space="0" w:color="auto"/>
            <w:right w:val="none" w:sz="0" w:space="0" w:color="auto"/>
          </w:divBdr>
        </w:div>
        <w:div w:id="42854655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riigiteataja.ee/akt/1282851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5</Pages>
  <Words>7231</Words>
  <Characters>4123</Characters>
  <Application>Microsoft Office Word</Application>
  <DocSecurity>0</DocSecurity>
  <Lines>34</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NATA</dc:creator>
  <cp:lastModifiedBy>Maris Nitcis</cp:lastModifiedBy>
  <cp:revision>4</cp:revision>
  <dcterms:created xsi:type="dcterms:W3CDTF">2015-12-07T10:37:00Z</dcterms:created>
  <dcterms:modified xsi:type="dcterms:W3CDTF">2015-12-10T14:05:00Z</dcterms:modified>
</cp:coreProperties>
</file>