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905" w:rsidRPr="00225A4F" w:rsidRDefault="00225A4F" w:rsidP="00225A4F">
      <w:pPr>
        <w:spacing w:after="0" w:line="240" w:lineRule="auto"/>
        <w:jc w:val="both"/>
        <w:rPr>
          <w:rFonts w:ascii="Times New Roman" w:eastAsia="Times New Roman" w:hAnsi="Times New Roman" w:cs="Times New Roman"/>
          <w:b/>
          <w:i/>
          <w:iCs/>
          <w:color w:val="0070C0"/>
          <w:sz w:val="28"/>
          <w:szCs w:val="24"/>
        </w:rPr>
      </w:pPr>
      <w:r w:rsidRPr="00225A4F">
        <w:rPr>
          <w:rFonts w:ascii="Times New Roman" w:eastAsia="Times New Roman" w:hAnsi="Times New Roman" w:cs="Times New Roman"/>
          <w:b/>
          <w:i/>
          <w:iCs/>
          <w:color w:val="0070C0"/>
          <w:sz w:val="28"/>
          <w:szCs w:val="24"/>
        </w:rPr>
        <w:t xml:space="preserve">HIPPOPHAË RHAMNOIDES </w:t>
      </w:r>
      <w:r w:rsidRPr="00225A4F">
        <w:rPr>
          <w:rFonts w:ascii="Times New Roman" w:hAnsi="Times New Roman" w:cs="Times New Roman"/>
          <w:b/>
          <w:color w:val="0070C0"/>
          <w:sz w:val="28"/>
          <w:szCs w:val="24"/>
        </w:rPr>
        <w:t>- PABĒRZU SMILTĒRKŠĶIS</w:t>
      </w:r>
    </w:p>
    <w:p w:rsidR="00695905" w:rsidRPr="006A130B" w:rsidRDefault="00695905" w:rsidP="00225A4F">
      <w:pPr>
        <w:spacing w:after="0" w:line="240" w:lineRule="auto"/>
        <w:jc w:val="both"/>
        <w:rPr>
          <w:rFonts w:ascii="Times New Roman" w:eastAsia="Times New Roman" w:hAnsi="Times New Roman" w:cs="Times New Roman"/>
          <w:sz w:val="20"/>
          <w:szCs w:val="20"/>
        </w:rPr>
      </w:pPr>
      <w:r w:rsidRPr="006A130B">
        <w:rPr>
          <w:rFonts w:ascii="Times New Roman" w:hAnsi="Times New Roman" w:cs="Times New Roman"/>
          <w:b/>
          <w:sz w:val="20"/>
          <w:szCs w:val="20"/>
        </w:rPr>
        <w:t>Zinātniskais nosaukums</w:t>
      </w:r>
      <w:r w:rsidRPr="006A130B">
        <w:rPr>
          <w:rFonts w:ascii="Times New Roman" w:hAnsi="Times New Roman" w:cs="Times New Roman"/>
          <w:sz w:val="20"/>
          <w:szCs w:val="20"/>
        </w:rPr>
        <w:t xml:space="preserve">: </w:t>
      </w:r>
      <w:proofErr w:type="spellStart"/>
      <w:r w:rsidR="006A130B" w:rsidRPr="000C61C6">
        <w:rPr>
          <w:rFonts w:ascii="Times New Roman" w:hAnsi="Times New Roman" w:cs="Times New Roman"/>
          <w:i/>
          <w:sz w:val="20"/>
          <w:szCs w:val="20"/>
        </w:rPr>
        <w:t>Hippopha</w:t>
      </w:r>
      <w:r w:rsidR="00C4116C" w:rsidRPr="000C61C6">
        <w:rPr>
          <w:rFonts w:ascii="Times New Roman" w:hAnsi="Times New Roman" w:cs="Times New Roman"/>
          <w:i/>
          <w:sz w:val="20"/>
          <w:szCs w:val="20"/>
        </w:rPr>
        <w:t>ë</w:t>
      </w:r>
      <w:proofErr w:type="spellEnd"/>
      <w:r w:rsidR="006A130B">
        <w:rPr>
          <w:rFonts w:ascii="Times New Roman" w:hAnsi="Times New Roman" w:cs="Times New Roman"/>
          <w:sz w:val="20"/>
          <w:szCs w:val="20"/>
        </w:rPr>
        <w:t xml:space="preserve"> </w:t>
      </w:r>
      <w:proofErr w:type="spellStart"/>
      <w:r w:rsidR="006A130B" w:rsidRPr="000C61C6">
        <w:rPr>
          <w:rFonts w:ascii="Times New Roman" w:hAnsi="Times New Roman" w:cs="Times New Roman"/>
          <w:i/>
          <w:sz w:val="20"/>
          <w:szCs w:val="20"/>
        </w:rPr>
        <w:t>rhamnoides</w:t>
      </w:r>
      <w:proofErr w:type="spellEnd"/>
      <w:r w:rsidR="006A130B">
        <w:rPr>
          <w:rFonts w:ascii="Times New Roman" w:hAnsi="Times New Roman" w:cs="Times New Roman"/>
          <w:sz w:val="20"/>
          <w:szCs w:val="20"/>
        </w:rPr>
        <w:t xml:space="preserve"> L., </w:t>
      </w:r>
      <w:proofErr w:type="spellStart"/>
      <w:r w:rsidR="006A130B">
        <w:rPr>
          <w:rFonts w:ascii="Times New Roman" w:hAnsi="Times New Roman" w:cs="Times New Roman"/>
          <w:sz w:val="20"/>
          <w:szCs w:val="20"/>
        </w:rPr>
        <w:t>Elaeagnaceae</w:t>
      </w:r>
      <w:proofErr w:type="spellEnd"/>
      <w:r w:rsidR="00EA6957">
        <w:rPr>
          <w:rFonts w:ascii="Times New Roman" w:hAnsi="Times New Roman" w:cs="Times New Roman"/>
          <w:sz w:val="20"/>
          <w:szCs w:val="20"/>
        </w:rPr>
        <w:t xml:space="preserve"> </w:t>
      </w:r>
      <w:r w:rsidR="006A130B">
        <w:rPr>
          <w:rFonts w:ascii="Times New Roman" w:hAnsi="Times New Roman" w:cs="Times New Roman"/>
          <w:sz w:val="20"/>
          <w:szCs w:val="20"/>
        </w:rPr>
        <w:t>- eleagnu dzimta</w:t>
      </w:r>
    </w:p>
    <w:p w:rsidR="00695905" w:rsidRPr="006A130B" w:rsidRDefault="00695905" w:rsidP="00225A4F">
      <w:pPr>
        <w:spacing w:after="0" w:line="240" w:lineRule="auto"/>
        <w:jc w:val="both"/>
        <w:rPr>
          <w:rFonts w:ascii="Times New Roman" w:eastAsia="Times New Roman" w:hAnsi="Times New Roman" w:cs="Times New Roman"/>
          <w:i/>
          <w:sz w:val="20"/>
          <w:szCs w:val="20"/>
        </w:rPr>
      </w:pPr>
      <w:r w:rsidRPr="006A130B">
        <w:rPr>
          <w:rFonts w:ascii="Times New Roman" w:hAnsi="Times New Roman" w:cs="Times New Roman"/>
          <w:b/>
          <w:sz w:val="20"/>
          <w:szCs w:val="20"/>
        </w:rPr>
        <w:t>Sinonīmi</w:t>
      </w:r>
      <w:r w:rsidRPr="006A130B">
        <w:rPr>
          <w:rFonts w:ascii="Times New Roman" w:hAnsi="Times New Roman" w:cs="Times New Roman"/>
          <w:sz w:val="20"/>
          <w:szCs w:val="20"/>
        </w:rPr>
        <w:t xml:space="preserve">: </w:t>
      </w:r>
      <w:r w:rsidR="00C4116C">
        <w:rPr>
          <w:rFonts w:ascii="Times New Roman" w:hAnsi="Times New Roman" w:cs="Times New Roman"/>
          <w:sz w:val="20"/>
          <w:szCs w:val="20"/>
        </w:rPr>
        <w:t>nav</w:t>
      </w:r>
    </w:p>
    <w:p w:rsidR="00225A4F" w:rsidRDefault="00225A4F" w:rsidP="00225A4F">
      <w:pPr>
        <w:spacing w:after="0" w:line="240" w:lineRule="auto"/>
        <w:jc w:val="both"/>
        <w:rPr>
          <w:rFonts w:ascii="Times New Roman" w:hAnsi="Times New Roman" w:cs="Times New Roman"/>
          <w:b/>
          <w:szCs w:val="20"/>
        </w:rPr>
      </w:pPr>
    </w:p>
    <w:p w:rsidR="00695905" w:rsidRPr="00225A4F" w:rsidRDefault="00225A4F" w:rsidP="00225A4F">
      <w:pPr>
        <w:spacing w:after="0" w:line="240" w:lineRule="auto"/>
        <w:jc w:val="both"/>
        <w:rPr>
          <w:rFonts w:ascii="Times New Roman" w:hAnsi="Times New Roman" w:cs="Times New Roman"/>
          <w:b/>
          <w:szCs w:val="20"/>
        </w:rPr>
      </w:pPr>
      <w:r w:rsidRPr="00225A4F">
        <w:rPr>
          <w:rFonts w:ascii="Times New Roman" w:hAnsi="Times New Roman" w:cs="Times New Roman"/>
          <w:b/>
          <w:szCs w:val="20"/>
        </w:rPr>
        <w:t>SUGAS APRAKSTS</w:t>
      </w:r>
    </w:p>
    <w:p w:rsidR="00634196" w:rsidRDefault="00634196" w:rsidP="00225A4F">
      <w:pPr>
        <w:spacing w:after="0" w:line="240" w:lineRule="auto"/>
        <w:jc w:val="both"/>
        <w:rPr>
          <w:rFonts w:ascii="Times New Roman" w:hAnsi="Times New Roman" w:cs="Times New Roman"/>
          <w:sz w:val="20"/>
          <w:szCs w:val="20"/>
        </w:rPr>
      </w:pPr>
      <w:proofErr w:type="spellStart"/>
      <w:r w:rsidRPr="00CE7378">
        <w:rPr>
          <w:rFonts w:ascii="Times New Roman" w:hAnsi="Times New Roman" w:cs="Times New Roman"/>
          <w:i/>
          <w:sz w:val="20"/>
          <w:szCs w:val="20"/>
        </w:rPr>
        <w:t>Hippophaë</w:t>
      </w:r>
      <w:proofErr w:type="spellEnd"/>
      <w:r w:rsidRPr="00CE7378">
        <w:rPr>
          <w:rFonts w:ascii="Times New Roman" w:hAnsi="Times New Roman" w:cs="Times New Roman"/>
          <w:i/>
          <w:sz w:val="20"/>
          <w:szCs w:val="20"/>
        </w:rPr>
        <w:t xml:space="preserve"> </w:t>
      </w:r>
      <w:proofErr w:type="spellStart"/>
      <w:r w:rsidRPr="00CE7378">
        <w:rPr>
          <w:rFonts w:ascii="Times New Roman" w:hAnsi="Times New Roman" w:cs="Times New Roman"/>
          <w:i/>
          <w:sz w:val="20"/>
          <w:szCs w:val="20"/>
        </w:rPr>
        <w:t>rhamnoides</w:t>
      </w:r>
      <w:proofErr w:type="spellEnd"/>
      <w:r>
        <w:rPr>
          <w:rFonts w:ascii="Times New Roman" w:hAnsi="Times New Roman" w:cs="Times New Roman"/>
          <w:sz w:val="20"/>
          <w:szCs w:val="20"/>
        </w:rPr>
        <w:t xml:space="preserve"> (1.attēls) ir vasarzaļš, diezgan liels (1,5-8 m) krūms, divmājnieks. Veido ļoti plašu, zarainu vainagu. Miza pelēkbrūna, gareniski rievaina. Jaunie dzinumi no sākuma pūkaini apmatoti, sudrabaini (no zvīņām un </w:t>
      </w:r>
      <w:proofErr w:type="spellStart"/>
      <w:r>
        <w:rPr>
          <w:rFonts w:ascii="Times New Roman" w:hAnsi="Times New Roman" w:cs="Times New Roman"/>
          <w:sz w:val="20"/>
          <w:szCs w:val="20"/>
        </w:rPr>
        <w:t>zvaigžņmatiņiem</w:t>
      </w:r>
      <w:proofErr w:type="spellEnd"/>
      <w:r>
        <w:rPr>
          <w:rFonts w:ascii="Times New Roman" w:hAnsi="Times New Roman" w:cs="Times New Roman"/>
          <w:sz w:val="20"/>
          <w:szCs w:val="20"/>
        </w:rPr>
        <w:t xml:space="preserve">) vēlāk </w:t>
      </w:r>
      <w:proofErr w:type="spellStart"/>
      <w:r>
        <w:rPr>
          <w:rFonts w:ascii="Times New Roman" w:hAnsi="Times New Roman" w:cs="Times New Roman"/>
          <w:sz w:val="20"/>
          <w:szCs w:val="20"/>
        </w:rPr>
        <w:t>rūsganbrūni</w:t>
      </w:r>
      <w:proofErr w:type="spellEnd"/>
      <w:r>
        <w:rPr>
          <w:rFonts w:ascii="Times New Roman" w:hAnsi="Times New Roman" w:cs="Times New Roman"/>
          <w:sz w:val="20"/>
          <w:szCs w:val="20"/>
        </w:rPr>
        <w:t xml:space="preserve">, vecākie - kaili, ērkšķaini. Ērkšķu garums ir no 2-5 cm. Pumpuru zvīņas ar </w:t>
      </w:r>
      <w:proofErr w:type="spellStart"/>
      <w:r>
        <w:rPr>
          <w:rFonts w:ascii="Times New Roman" w:hAnsi="Times New Roman" w:cs="Times New Roman"/>
          <w:sz w:val="20"/>
          <w:szCs w:val="20"/>
        </w:rPr>
        <w:t>zvaigžņmatiņiem</w:t>
      </w:r>
      <w:proofErr w:type="spellEnd"/>
      <w:r>
        <w:rPr>
          <w:rFonts w:ascii="Times New Roman" w:hAnsi="Times New Roman" w:cs="Times New Roman"/>
          <w:sz w:val="20"/>
          <w:szCs w:val="20"/>
        </w:rPr>
        <w:t xml:space="preserve">. Lapas pamīšus, lineāri lancetiskas, 2-7 cm garas, un 0,3-0,8 cm platas, plātnes mala gluda, kāts ļoti īss, pamats ķīļveidīgs, gals strups vai īsi smails. Lapas virspusē zaļas, apakšpusē sudrabainas, blīvi klātas ar </w:t>
      </w:r>
      <w:proofErr w:type="spellStart"/>
      <w:r>
        <w:rPr>
          <w:rFonts w:ascii="Times New Roman" w:hAnsi="Times New Roman" w:cs="Times New Roman"/>
          <w:sz w:val="20"/>
          <w:szCs w:val="20"/>
        </w:rPr>
        <w:t>zvaigžņmatiņiem</w:t>
      </w:r>
      <w:proofErr w:type="spellEnd"/>
      <w:r>
        <w:rPr>
          <w:rFonts w:ascii="Times New Roman" w:hAnsi="Times New Roman" w:cs="Times New Roman"/>
          <w:sz w:val="20"/>
          <w:szCs w:val="20"/>
        </w:rPr>
        <w:t xml:space="preserve">. Zied pirms lapu plaukšanas. Vīrišķie ziedi īsās vārpās; apziednis biezi segtas ar brūniem </w:t>
      </w:r>
      <w:proofErr w:type="spellStart"/>
      <w:r>
        <w:rPr>
          <w:rFonts w:ascii="Times New Roman" w:hAnsi="Times New Roman" w:cs="Times New Roman"/>
          <w:sz w:val="20"/>
          <w:szCs w:val="20"/>
        </w:rPr>
        <w:t>zvaigžņmatiņiem</w:t>
      </w:r>
      <w:proofErr w:type="spellEnd"/>
      <w:r>
        <w:rPr>
          <w:rFonts w:ascii="Times New Roman" w:hAnsi="Times New Roman" w:cs="Times New Roman"/>
          <w:sz w:val="20"/>
          <w:szCs w:val="20"/>
        </w:rPr>
        <w:t xml:space="preserve">. Sievišķie ziedi pa 2-5 </w:t>
      </w:r>
      <w:proofErr w:type="spellStart"/>
      <w:r>
        <w:rPr>
          <w:rFonts w:ascii="Times New Roman" w:hAnsi="Times New Roman" w:cs="Times New Roman"/>
          <w:sz w:val="20"/>
          <w:szCs w:val="20"/>
        </w:rPr>
        <w:t>vārpveida</w:t>
      </w:r>
      <w:proofErr w:type="spellEnd"/>
      <w:r>
        <w:rPr>
          <w:rFonts w:ascii="Times New Roman" w:hAnsi="Times New Roman" w:cs="Times New Roman"/>
          <w:sz w:val="20"/>
          <w:szCs w:val="20"/>
        </w:rPr>
        <w:t xml:space="preserve"> ķekaros, zariņu žāklēs, apziednis klāts ar brūniem </w:t>
      </w:r>
      <w:proofErr w:type="spellStart"/>
      <w:r>
        <w:rPr>
          <w:rFonts w:ascii="Times New Roman" w:hAnsi="Times New Roman" w:cs="Times New Roman"/>
          <w:sz w:val="20"/>
          <w:szCs w:val="20"/>
        </w:rPr>
        <w:t>zvaigžņmatiņiem</w:t>
      </w:r>
      <w:proofErr w:type="spellEnd"/>
      <w:r>
        <w:rPr>
          <w:rFonts w:ascii="Times New Roman" w:hAnsi="Times New Roman" w:cs="Times New Roman"/>
          <w:sz w:val="20"/>
          <w:szCs w:val="20"/>
        </w:rPr>
        <w:t xml:space="preserve">. Auglis - riekstiņš ar oranžu vai oranždzeltenu, sulīgu </w:t>
      </w:r>
      <w:proofErr w:type="spellStart"/>
      <w:r>
        <w:rPr>
          <w:rFonts w:ascii="Times New Roman" w:hAnsi="Times New Roman" w:cs="Times New Roman"/>
          <w:sz w:val="20"/>
          <w:szCs w:val="20"/>
        </w:rPr>
        <w:t>augļsedzi</w:t>
      </w:r>
      <w:proofErr w:type="spellEnd"/>
      <w:r>
        <w:rPr>
          <w:rFonts w:ascii="Times New Roman" w:hAnsi="Times New Roman" w:cs="Times New Roman"/>
          <w:sz w:val="20"/>
          <w:szCs w:val="20"/>
        </w:rPr>
        <w:t xml:space="preserve">, olveidīgs, garums 0,6-1 cm. Sēkla tumši brūna vai gandrīz </w:t>
      </w:r>
      <w:proofErr w:type="spellStart"/>
      <w:r>
        <w:rPr>
          <w:rFonts w:ascii="Times New Roman" w:hAnsi="Times New Roman" w:cs="Times New Roman"/>
          <w:sz w:val="20"/>
          <w:szCs w:val="20"/>
        </w:rPr>
        <w:t>malena</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smīdīga</w:t>
      </w:r>
      <w:proofErr w:type="spellEnd"/>
      <w:r>
        <w:rPr>
          <w:rFonts w:ascii="Times New Roman" w:hAnsi="Times New Roman" w:cs="Times New Roman"/>
          <w:sz w:val="20"/>
          <w:szCs w:val="20"/>
        </w:rPr>
        <w:t xml:space="preserve">. Zied aprīļa beigās, maija sākumā, Augļi nogatavojas augustā, septembrī (Lange </w:t>
      </w:r>
      <w:proofErr w:type="spellStart"/>
      <w:r>
        <w:rPr>
          <w:rFonts w:ascii="Times New Roman" w:hAnsi="Times New Roman" w:cs="Times New Roman"/>
          <w:sz w:val="20"/>
          <w:szCs w:val="20"/>
        </w:rPr>
        <w:t>et</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al</w:t>
      </w:r>
      <w:proofErr w:type="spellEnd"/>
      <w:r>
        <w:rPr>
          <w:rFonts w:ascii="Times New Roman" w:hAnsi="Times New Roman" w:cs="Times New Roman"/>
          <w:sz w:val="20"/>
          <w:szCs w:val="20"/>
        </w:rPr>
        <w:t>. 1978,</w:t>
      </w:r>
      <w:r w:rsidR="004E13DB">
        <w:rPr>
          <w:rFonts w:ascii="Times New Roman" w:hAnsi="Times New Roman" w:cs="Times New Roman"/>
          <w:sz w:val="20"/>
          <w:szCs w:val="20"/>
        </w:rPr>
        <w:t xml:space="preserve"> </w:t>
      </w:r>
      <w:proofErr w:type="spellStart"/>
      <w:r w:rsidR="004E13DB">
        <w:rPr>
          <w:rFonts w:ascii="Times New Roman" w:hAnsi="Times New Roman" w:cs="Times New Roman"/>
          <w:sz w:val="20"/>
          <w:szCs w:val="20"/>
        </w:rPr>
        <w:t>Cinovskis</w:t>
      </w:r>
      <w:proofErr w:type="spellEnd"/>
      <w:r w:rsidR="004E13DB">
        <w:rPr>
          <w:rFonts w:ascii="Times New Roman" w:hAnsi="Times New Roman" w:cs="Times New Roman"/>
          <w:sz w:val="20"/>
          <w:szCs w:val="20"/>
        </w:rPr>
        <w:t xml:space="preserve"> 1979</w:t>
      </w:r>
      <w:r>
        <w:rPr>
          <w:rFonts w:ascii="Times New Roman" w:hAnsi="Times New Roman" w:cs="Times New Roman"/>
          <w:sz w:val="20"/>
          <w:szCs w:val="20"/>
        </w:rPr>
        <w:t>).</w:t>
      </w:r>
    </w:p>
    <w:p w:rsidR="00225A4F" w:rsidRDefault="00225A4F" w:rsidP="00225A4F">
      <w:pPr>
        <w:spacing w:after="0" w:line="240" w:lineRule="auto"/>
        <w:jc w:val="both"/>
        <w:rPr>
          <w:rFonts w:ascii="Times New Roman" w:hAnsi="Times New Roman" w:cs="Times New Roman"/>
          <w:sz w:val="20"/>
          <w:szCs w:val="20"/>
        </w:rPr>
      </w:pPr>
    </w:p>
    <w:p w:rsidR="00634196" w:rsidRDefault="00634196" w:rsidP="00225A4F">
      <w:pPr>
        <w:spacing w:after="0" w:line="240" w:lineRule="auto"/>
        <w:jc w:val="center"/>
        <w:rPr>
          <w:rFonts w:ascii="Times New Roman" w:hAnsi="Times New Roman" w:cs="Times New Roman"/>
          <w:sz w:val="20"/>
          <w:szCs w:val="20"/>
        </w:rPr>
      </w:pPr>
      <w:r w:rsidRPr="00634196">
        <w:rPr>
          <w:rFonts w:ascii="Times New Roman" w:hAnsi="Times New Roman" w:cs="Times New Roman"/>
          <w:noProof/>
          <w:sz w:val="20"/>
          <w:szCs w:val="20"/>
        </w:rPr>
        <w:drawing>
          <wp:inline distT="0" distB="0" distL="0" distR="0">
            <wp:extent cx="5400000" cy="4050001"/>
            <wp:effectExtent l="0" t="0" r="0" b="8255"/>
            <wp:docPr id="2" name="Picture 0" descr="IMG_5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36.JPG"/>
                    <pic:cNvPicPr/>
                  </pic:nvPicPr>
                  <pic:blipFill>
                    <a:blip r:embed="rId6" cstate="print"/>
                    <a:stretch>
                      <a:fillRect/>
                    </a:stretch>
                  </pic:blipFill>
                  <pic:spPr>
                    <a:xfrm>
                      <a:off x="0" y="0"/>
                      <a:ext cx="5400000" cy="4050001"/>
                    </a:xfrm>
                    <a:prstGeom prst="rect">
                      <a:avLst/>
                    </a:prstGeom>
                  </pic:spPr>
                </pic:pic>
              </a:graphicData>
            </a:graphic>
          </wp:inline>
        </w:drawing>
      </w:r>
    </w:p>
    <w:p w:rsidR="00634196" w:rsidRPr="00924021" w:rsidRDefault="00634196" w:rsidP="00225A4F">
      <w:pPr>
        <w:spacing w:after="0" w:line="240" w:lineRule="auto"/>
        <w:rPr>
          <w:rFonts w:ascii="Times New Roman" w:eastAsia="Times New Roman" w:hAnsi="Times New Roman" w:cs="Times New Roman"/>
          <w:sz w:val="20"/>
          <w:szCs w:val="20"/>
        </w:rPr>
      </w:pPr>
      <w:r w:rsidRPr="00924021">
        <w:rPr>
          <w:rFonts w:ascii="Times New Roman" w:eastAsia="Times New Roman" w:hAnsi="Times New Roman" w:cs="Times New Roman"/>
          <w:sz w:val="20"/>
          <w:szCs w:val="20"/>
        </w:rPr>
        <w:t xml:space="preserve">1. attēls. </w:t>
      </w:r>
      <w:proofErr w:type="spellStart"/>
      <w:r w:rsidRPr="00924021">
        <w:rPr>
          <w:rFonts w:ascii="Times New Roman" w:eastAsia="Times New Roman" w:hAnsi="Times New Roman" w:cs="Times New Roman"/>
          <w:i/>
          <w:sz w:val="20"/>
          <w:szCs w:val="20"/>
        </w:rPr>
        <w:t>Hippophaë</w:t>
      </w:r>
      <w:proofErr w:type="spellEnd"/>
      <w:r w:rsidRPr="00924021">
        <w:rPr>
          <w:rFonts w:ascii="Times New Roman" w:eastAsia="Times New Roman" w:hAnsi="Times New Roman" w:cs="Times New Roman"/>
          <w:i/>
          <w:sz w:val="20"/>
          <w:szCs w:val="20"/>
        </w:rPr>
        <w:t xml:space="preserve"> </w:t>
      </w:r>
      <w:proofErr w:type="spellStart"/>
      <w:r w:rsidRPr="00924021">
        <w:rPr>
          <w:rFonts w:ascii="Times New Roman" w:eastAsia="Times New Roman" w:hAnsi="Times New Roman" w:cs="Times New Roman"/>
          <w:i/>
          <w:sz w:val="20"/>
          <w:szCs w:val="20"/>
        </w:rPr>
        <w:t>rhamnoides</w:t>
      </w:r>
      <w:proofErr w:type="spellEnd"/>
      <w:r w:rsidRPr="00924021">
        <w:rPr>
          <w:rFonts w:ascii="Times New Roman" w:eastAsia="Times New Roman" w:hAnsi="Times New Roman" w:cs="Times New Roman"/>
          <w:sz w:val="20"/>
          <w:szCs w:val="20"/>
        </w:rPr>
        <w:t xml:space="preserve"> (foto </w:t>
      </w:r>
      <w:r w:rsidR="00BF4AB2">
        <w:rPr>
          <w:rFonts w:ascii="Times New Roman" w:eastAsia="Times New Roman" w:hAnsi="Times New Roman" w:cs="Times New Roman"/>
          <w:sz w:val="20"/>
          <w:szCs w:val="20"/>
        </w:rPr>
        <w:t xml:space="preserve">G. </w:t>
      </w:r>
      <w:proofErr w:type="spellStart"/>
      <w:r w:rsidR="00BF4AB2">
        <w:rPr>
          <w:rFonts w:ascii="Times New Roman" w:eastAsia="Times New Roman" w:hAnsi="Times New Roman" w:cs="Times New Roman"/>
          <w:sz w:val="20"/>
          <w:szCs w:val="20"/>
        </w:rPr>
        <w:t>Evarte-Bundere</w:t>
      </w:r>
      <w:r w:rsidRPr="00924021">
        <w:rPr>
          <w:rFonts w:ascii="Times New Roman" w:eastAsia="Times New Roman" w:hAnsi="Times New Roman" w:cs="Times New Roman"/>
          <w:sz w:val="20"/>
          <w:szCs w:val="20"/>
        </w:rPr>
        <w:t>).</w:t>
      </w:r>
      <w:proofErr w:type="spellEnd"/>
    </w:p>
    <w:p w:rsidR="00634196" w:rsidRDefault="00634196" w:rsidP="00225A4F">
      <w:pPr>
        <w:spacing w:after="0" w:line="240" w:lineRule="auto"/>
        <w:jc w:val="both"/>
        <w:rPr>
          <w:rFonts w:ascii="Times New Roman" w:hAnsi="Times New Roman" w:cs="Times New Roman"/>
          <w:sz w:val="20"/>
          <w:szCs w:val="20"/>
        </w:rPr>
      </w:pPr>
    </w:p>
    <w:p w:rsidR="00695905" w:rsidRPr="00225A4F" w:rsidRDefault="00695905" w:rsidP="00225A4F">
      <w:pPr>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t>Dabiskā izplatība</w:t>
      </w:r>
    </w:p>
    <w:p w:rsidR="00FE4A61" w:rsidRPr="00FE4A61" w:rsidRDefault="00FE4A61"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dabiskais izplatības areāls ir Atlan</w:t>
      </w:r>
      <w:r w:rsidR="00F65E8F">
        <w:rPr>
          <w:rFonts w:ascii="Times New Roman" w:eastAsia="Times New Roman" w:hAnsi="Times New Roman" w:cs="Times New Roman"/>
          <w:sz w:val="20"/>
          <w:szCs w:val="20"/>
        </w:rPr>
        <w:t>t</w:t>
      </w:r>
      <w:r>
        <w:rPr>
          <w:rFonts w:ascii="Times New Roman" w:eastAsia="Times New Roman" w:hAnsi="Times New Roman" w:cs="Times New Roman"/>
          <w:sz w:val="20"/>
          <w:szCs w:val="20"/>
        </w:rPr>
        <w:t>ijas reģiona valst</w:t>
      </w:r>
      <w:r w:rsidR="00F65E8F">
        <w:rPr>
          <w:rFonts w:ascii="Times New Roman" w:eastAsia="Times New Roman" w:hAnsi="Times New Roman" w:cs="Times New Roman"/>
          <w:sz w:val="20"/>
          <w:szCs w:val="20"/>
        </w:rPr>
        <w:t>is, Rietumeiropa, Balkāni, Turcija, Irāna, Afganistāna, Pakistāna, Indijas Himalaju rajoni tai skaitā Tibeta un Mongolija, Kaukāzs, kā arī Sibīrijas dienvidi un aiz Baikāla reģions. Ukrainā savvaļā aug Donavas grīvā.</w:t>
      </w:r>
    </w:p>
    <w:p w:rsidR="00225A4F" w:rsidRDefault="00225A4F" w:rsidP="00225A4F">
      <w:pPr>
        <w:spacing w:after="0" w:line="240" w:lineRule="auto"/>
        <w:jc w:val="both"/>
        <w:rPr>
          <w:rFonts w:ascii="Times New Roman" w:eastAsia="Times New Roman" w:hAnsi="Times New Roman" w:cs="Times New Roman"/>
          <w:b/>
        </w:rPr>
      </w:pPr>
    </w:p>
    <w:p w:rsidR="00695905" w:rsidRPr="00225A4F" w:rsidRDefault="00695905" w:rsidP="00225A4F">
      <w:pPr>
        <w:spacing w:after="0" w:line="240" w:lineRule="auto"/>
        <w:jc w:val="both"/>
        <w:rPr>
          <w:rFonts w:ascii="Times New Roman" w:eastAsia="Times New Roman" w:hAnsi="Times New Roman" w:cs="Times New Roman"/>
          <w:b/>
        </w:rPr>
      </w:pPr>
      <w:r w:rsidRPr="00225A4F">
        <w:rPr>
          <w:rFonts w:ascii="Times New Roman" w:eastAsia="Times New Roman" w:hAnsi="Times New Roman" w:cs="Times New Roman"/>
          <w:b/>
        </w:rPr>
        <w:t xml:space="preserve">SUGAS IZPLATĪBA </w:t>
      </w:r>
    </w:p>
    <w:p w:rsidR="00695905" w:rsidRPr="00225A4F" w:rsidRDefault="00695905" w:rsidP="00225A4F">
      <w:pPr>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t>Introdukcijas vēsture un ģeogrāfiskā izplatīšanās</w:t>
      </w:r>
    </w:p>
    <w:p w:rsidR="00F65E8F" w:rsidRDefault="004F2E7F"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Sugas sekundārā areāla paplašināšanos veicināja, tās augstā izturība pret ekstremāliem apstākļiem, tai skaitā temperatūru no -43 līdz +40, sausumu, plūdiem, lielu augstumu, augsnes sāļumu un sārma</w:t>
      </w:r>
      <w:r w:rsidR="00F34F3B">
        <w:rPr>
          <w:rFonts w:ascii="Times New Roman" w:eastAsia="Times New Roman" w:hAnsi="Times New Roman" w:cs="Times New Roman"/>
          <w:sz w:val="20"/>
          <w:szCs w:val="20"/>
        </w:rPr>
        <w:t>i</w:t>
      </w:r>
      <w:r>
        <w:rPr>
          <w:rFonts w:ascii="Times New Roman" w:eastAsia="Times New Roman" w:hAnsi="Times New Roman" w:cs="Times New Roman"/>
          <w:sz w:val="20"/>
          <w:szCs w:val="20"/>
        </w:rPr>
        <w:t>nību.</w:t>
      </w:r>
      <w:r w:rsidR="00CD2278">
        <w:rPr>
          <w:rFonts w:ascii="Times New Roman" w:eastAsia="Times New Roman" w:hAnsi="Times New Roman" w:cs="Times New Roman"/>
          <w:sz w:val="20"/>
          <w:szCs w:val="20"/>
        </w:rPr>
        <w:t xml:space="preserve"> Īrijā suga </w:t>
      </w:r>
      <w:r w:rsidR="00CD2278">
        <w:rPr>
          <w:rFonts w:ascii="Times New Roman" w:eastAsia="Times New Roman" w:hAnsi="Times New Roman" w:cs="Times New Roman"/>
          <w:sz w:val="20"/>
          <w:szCs w:val="20"/>
        </w:rPr>
        <w:lastRenderedPageBreak/>
        <w:t xml:space="preserve">introducēta 1838. gadā, un aug plašās platībās smilšu kāpās, kopš 20.gs. sākuma. Sakumā to introducēja kāpu nostiprināšanai, bet vēlāk izplatījās savvaļā.  </w:t>
      </w:r>
      <w:r w:rsidR="007C3D7F">
        <w:rPr>
          <w:rFonts w:ascii="Times New Roman" w:eastAsia="Times New Roman" w:hAnsi="Times New Roman" w:cs="Times New Roman"/>
          <w:sz w:val="20"/>
          <w:szCs w:val="20"/>
        </w:rPr>
        <w:t>Latvija -1817</w:t>
      </w:r>
      <w:r w:rsidR="00C7403E">
        <w:rPr>
          <w:rFonts w:ascii="Times New Roman" w:eastAsia="Times New Roman" w:hAnsi="Times New Roman" w:cs="Times New Roman"/>
          <w:sz w:val="20"/>
          <w:szCs w:val="20"/>
        </w:rPr>
        <w:t xml:space="preserve"> </w:t>
      </w:r>
      <w:r w:rsidR="007C3D7F">
        <w:rPr>
          <w:rFonts w:ascii="Times New Roman" w:eastAsia="Times New Roman" w:hAnsi="Times New Roman" w:cs="Times New Roman"/>
          <w:sz w:val="20"/>
          <w:szCs w:val="20"/>
        </w:rPr>
        <w:t>(Latvijas kokaugu atlants) Čehija-1902</w:t>
      </w:r>
      <w:r w:rsidR="00634196">
        <w:rPr>
          <w:rFonts w:ascii="Times New Roman" w:eastAsia="Times New Roman" w:hAnsi="Times New Roman" w:cs="Times New Roman"/>
          <w:sz w:val="20"/>
          <w:szCs w:val="20"/>
        </w:rPr>
        <w:t>.g.</w:t>
      </w:r>
      <w:r w:rsidR="007C3D7F">
        <w:rPr>
          <w:rFonts w:ascii="Times New Roman" w:eastAsia="Times New Roman" w:hAnsi="Times New Roman" w:cs="Times New Roman"/>
          <w:sz w:val="20"/>
          <w:szCs w:val="20"/>
        </w:rPr>
        <w:t xml:space="preserve"> </w:t>
      </w:r>
      <w:r w:rsidR="00965697">
        <w:rPr>
          <w:rFonts w:ascii="Times New Roman" w:eastAsia="Times New Roman" w:hAnsi="Times New Roman" w:cs="Times New Roman"/>
          <w:sz w:val="20"/>
          <w:szCs w:val="20"/>
        </w:rPr>
        <w:t xml:space="preserve">, Lietuva </w:t>
      </w:r>
      <w:r w:rsidR="007C3D7F">
        <w:rPr>
          <w:rFonts w:ascii="Times New Roman" w:eastAsia="Times New Roman" w:hAnsi="Times New Roman" w:cs="Times New Roman"/>
          <w:sz w:val="20"/>
          <w:szCs w:val="20"/>
        </w:rPr>
        <w:t xml:space="preserve">- </w:t>
      </w:r>
      <w:r w:rsidR="00965697">
        <w:rPr>
          <w:rFonts w:ascii="Times New Roman" w:eastAsia="Times New Roman" w:hAnsi="Times New Roman" w:cs="Times New Roman"/>
          <w:sz w:val="20"/>
          <w:szCs w:val="20"/>
        </w:rPr>
        <w:t>1935</w:t>
      </w:r>
      <w:r w:rsidR="00634196">
        <w:rPr>
          <w:rFonts w:ascii="Times New Roman" w:eastAsia="Times New Roman" w:hAnsi="Times New Roman" w:cs="Times New Roman"/>
          <w:sz w:val="20"/>
          <w:szCs w:val="20"/>
        </w:rPr>
        <w:t xml:space="preserve"> g.</w:t>
      </w:r>
      <w:r w:rsidR="007C3D7F">
        <w:rPr>
          <w:rFonts w:ascii="Times New Roman" w:eastAsia="Times New Roman" w:hAnsi="Times New Roman" w:cs="Times New Roman"/>
          <w:sz w:val="20"/>
          <w:szCs w:val="20"/>
        </w:rPr>
        <w:t>,</w:t>
      </w:r>
      <w:r w:rsidR="00965697">
        <w:rPr>
          <w:rFonts w:ascii="Times New Roman" w:eastAsia="Times New Roman" w:hAnsi="Times New Roman" w:cs="Times New Roman"/>
          <w:sz w:val="20"/>
          <w:szCs w:val="20"/>
        </w:rPr>
        <w:t xml:space="preserve">  </w:t>
      </w:r>
      <w:r w:rsidR="007C3D7F">
        <w:rPr>
          <w:rFonts w:ascii="Times New Roman" w:eastAsia="Times New Roman" w:hAnsi="Times New Roman" w:cs="Times New Roman"/>
          <w:sz w:val="20"/>
          <w:szCs w:val="20"/>
        </w:rPr>
        <w:t>Igaunija -1996</w:t>
      </w:r>
      <w:r w:rsidR="00634196">
        <w:rPr>
          <w:rFonts w:ascii="Times New Roman" w:eastAsia="Times New Roman" w:hAnsi="Times New Roman" w:cs="Times New Roman"/>
          <w:sz w:val="20"/>
          <w:szCs w:val="20"/>
        </w:rPr>
        <w:t>.g.</w:t>
      </w:r>
      <w:r w:rsidR="007C3D7F">
        <w:rPr>
          <w:rFonts w:ascii="Times New Roman" w:eastAsia="Times New Roman" w:hAnsi="Times New Roman" w:cs="Times New Roman"/>
          <w:sz w:val="20"/>
          <w:szCs w:val="20"/>
        </w:rPr>
        <w:t xml:space="preserve"> (</w:t>
      </w:r>
      <w:r w:rsidR="007C3D7F" w:rsidRPr="00965697">
        <w:rPr>
          <w:rFonts w:ascii="Times New Roman" w:eastAsia="Times New Roman" w:hAnsi="Times New Roman" w:cs="Times New Roman"/>
          <w:sz w:val="20"/>
          <w:szCs w:val="20"/>
        </w:rPr>
        <w:t>http://www.europe-aliens.org</w:t>
      </w:r>
      <w:r w:rsidR="007C3D7F">
        <w:rPr>
          <w:rFonts w:ascii="Times New Roman" w:eastAsia="Times New Roman" w:hAnsi="Times New Roman" w:cs="Times New Roman"/>
          <w:sz w:val="20"/>
          <w:szCs w:val="20"/>
        </w:rPr>
        <w:t>).</w:t>
      </w:r>
    </w:p>
    <w:p w:rsidR="008870C1" w:rsidRDefault="008870C1"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Pirmie mēģi</w:t>
      </w:r>
      <w:r w:rsidR="00C7403E">
        <w:rPr>
          <w:rFonts w:ascii="Times New Roman" w:eastAsia="Times New Roman" w:hAnsi="Times New Roman" w:cs="Times New Roman"/>
          <w:sz w:val="20"/>
          <w:szCs w:val="20"/>
        </w:rPr>
        <w:t>nājumi ieviest</w:t>
      </w:r>
      <w:r>
        <w:rPr>
          <w:rFonts w:ascii="Times New Roman" w:eastAsia="Times New Roman" w:hAnsi="Times New Roman" w:cs="Times New Roman"/>
          <w:sz w:val="20"/>
          <w:szCs w:val="20"/>
        </w:rPr>
        <w:t xml:space="preserve"> pabērzu smiltsērkšķ</w:t>
      </w:r>
      <w:r w:rsidR="00C7403E">
        <w:rPr>
          <w:rFonts w:ascii="Times New Roman" w:eastAsia="Times New Roman" w:hAnsi="Times New Roman" w:cs="Times New Roman"/>
          <w:sz w:val="20"/>
          <w:szCs w:val="20"/>
        </w:rPr>
        <w:t xml:space="preserve">a šķirnes </w:t>
      </w:r>
      <w:r w:rsidR="00EE5B9B">
        <w:rPr>
          <w:rFonts w:ascii="Times New Roman" w:eastAsia="Times New Roman" w:hAnsi="Times New Roman" w:cs="Times New Roman"/>
          <w:sz w:val="20"/>
          <w:szCs w:val="20"/>
        </w:rPr>
        <w:t>Latvijā un Lietuvā bija 20.gs. 1970.-tajos gados, kad stādus ieveda no Kaļiņingradas reģiona. Tos audzēja gar ceļmalām kā vējlauzes un stādīja grants un smilšu karjeros, augsnes nostiprinā</w:t>
      </w:r>
      <w:r w:rsidR="00552F3F">
        <w:rPr>
          <w:rFonts w:ascii="Times New Roman" w:eastAsia="Times New Roman" w:hAnsi="Times New Roman" w:cs="Times New Roman"/>
          <w:sz w:val="20"/>
          <w:szCs w:val="20"/>
        </w:rPr>
        <w:t>šanai. Taču nespēja pielāgoties, iespējams Baltijas jūras klimata dēļ, ar biež</w:t>
      </w:r>
      <w:r w:rsidR="00634196">
        <w:rPr>
          <w:rFonts w:ascii="Times New Roman" w:eastAsia="Times New Roman" w:hAnsi="Times New Roman" w:cs="Times New Roman"/>
          <w:sz w:val="20"/>
          <w:szCs w:val="20"/>
        </w:rPr>
        <w:t>iem ziemas atkušņiem. 1984. g.</w:t>
      </w:r>
      <w:r w:rsidR="00552F3F">
        <w:rPr>
          <w:rFonts w:ascii="Times New Roman" w:eastAsia="Times New Roman" w:hAnsi="Times New Roman" w:cs="Times New Roman"/>
          <w:sz w:val="20"/>
          <w:szCs w:val="20"/>
        </w:rPr>
        <w:t xml:space="preserve"> tika veikts vēl viens mēģinājums ieviest sugu Latvijā un Igaunijā, izmantojot šķirņu grupu, ko izveidojis prof. T. </w:t>
      </w:r>
      <w:proofErr w:type="spellStart"/>
      <w:r w:rsidR="00552F3F">
        <w:rPr>
          <w:rFonts w:ascii="Times New Roman" w:eastAsia="Times New Roman" w:hAnsi="Times New Roman" w:cs="Times New Roman"/>
          <w:sz w:val="20"/>
          <w:szCs w:val="20"/>
        </w:rPr>
        <w:t>Trofimovs</w:t>
      </w:r>
      <w:proofErr w:type="spellEnd"/>
      <w:r w:rsidR="00552F3F">
        <w:rPr>
          <w:rFonts w:ascii="Times New Roman" w:eastAsia="Times New Roman" w:hAnsi="Times New Roman" w:cs="Times New Roman"/>
          <w:sz w:val="20"/>
          <w:szCs w:val="20"/>
        </w:rPr>
        <w:t xml:space="preserve"> no Maskavas Universitātes (Brūvelis</w:t>
      </w:r>
      <w:r w:rsidR="00C7403E">
        <w:rPr>
          <w:rFonts w:ascii="Times New Roman" w:eastAsia="Times New Roman" w:hAnsi="Times New Roman" w:cs="Times New Roman"/>
          <w:sz w:val="20"/>
          <w:szCs w:val="20"/>
        </w:rPr>
        <w:t xml:space="preserve"> 2007).</w:t>
      </w:r>
    </w:p>
    <w:p w:rsidR="00634196" w:rsidRPr="004F2E7F" w:rsidRDefault="00634196"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Ziemeļīrijā suga introducēta 1838.g. un aug lielās platībās kopš 20.gs. sākuma.</w:t>
      </w:r>
    </w:p>
    <w:p w:rsidR="00225A4F" w:rsidRDefault="00225A4F" w:rsidP="00225A4F">
      <w:pPr>
        <w:tabs>
          <w:tab w:val="left" w:pos="5910"/>
        </w:tabs>
        <w:spacing w:after="0" w:line="240" w:lineRule="auto"/>
        <w:jc w:val="both"/>
        <w:rPr>
          <w:rFonts w:ascii="Times New Roman" w:eastAsia="Times New Roman" w:hAnsi="Times New Roman" w:cs="Times New Roman"/>
          <w:b/>
          <w:sz w:val="20"/>
          <w:szCs w:val="20"/>
        </w:rPr>
      </w:pPr>
      <w:bookmarkStart w:id="0" w:name="_GoBack"/>
      <w:bookmarkEnd w:id="0"/>
    </w:p>
    <w:p w:rsidR="00225A4F" w:rsidRDefault="00225A4F" w:rsidP="00225A4F">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noProof/>
          <w:sz w:val="20"/>
          <w:szCs w:val="20"/>
        </w:rPr>
        <w:drawing>
          <wp:inline distT="0" distB="0" distL="0" distR="0">
            <wp:extent cx="6120000" cy="4064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ippophae rhamnoides.jpg"/>
                    <pic:cNvPicPr/>
                  </pic:nvPicPr>
                  <pic:blipFill rotWithShape="1">
                    <a:blip r:embed="rId7" cstate="print">
                      <a:extLst>
                        <a:ext uri="{28A0092B-C50C-407E-A947-70E740481C1C}">
                          <a14:useLocalDpi xmlns:a14="http://schemas.microsoft.com/office/drawing/2010/main" val="0"/>
                        </a:ext>
                      </a:extLst>
                    </a:blip>
                    <a:srcRect l="1597" t="8001" r="5080" b="4410"/>
                    <a:stretch/>
                  </pic:blipFill>
                  <pic:spPr bwMode="auto">
                    <a:xfrm>
                      <a:off x="0" y="0"/>
                      <a:ext cx="6120000" cy="4064325"/>
                    </a:xfrm>
                    <a:prstGeom prst="rect">
                      <a:avLst/>
                    </a:prstGeom>
                    <a:ln>
                      <a:noFill/>
                    </a:ln>
                    <a:extLst>
                      <a:ext uri="{53640926-AAD7-44D8-BBD7-CCE9431645EC}">
                        <a14:shadowObscured xmlns:a14="http://schemas.microsoft.com/office/drawing/2010/main"/>
                      </a:ext>
                    </a:extLst>
                  </pic:spPr>
                </pic:pic>
              </a:graphicData>
            </a:graphic>
          </wp:inline>
        </w:drawing>
      </w:r>
    </w:p>
    <w:p w:rsidR="00225A4F" w:rsidRPr="003B164A" w:rsidRDefault="00225A4F"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2</w:t>
      </w:r>
      <w:r>
        <w:rPr>
          <w:rFonts w:ascii="Times New Roman" w:eastAsia="Times New Roman" w:hAnsi="Times New Roman" w:cs="Times New Roman"/>
          <w:sz w:val="20"/>
          <w:szCs w:val="20"/>
        </w:rPr>
        <w:t xml:space="preserve">. attēls. </w:t>
      </w:r>
      <w:r w:rsidRPr="00225A4F">
        <w:rPr>
          <w:rFonts w:ascii="Times New Roman" w:eastAsia="Times New Roman" w:hAnsi="Times New Roman" w:cs="Times New Roman"/>
          <w:sz w:val="20"/>
          <w:szCs w:val="20"/>
        </w:rPr>
        <w:t xml:space="preserve">Pabērzu </w:t>
      </w:r>
      <w:proofErr w:type="spellStart"/>
      <w:r w:rsidRPr="00225A4F">
        <w:rPr>
          <w:rFonts w:ascii="Times New Roman" w:eastAsia="Times New Roman" w:hAnsi="Times New Roman" w:cs="Times New Roman"/>
          <w:sz w:val="20"/>
          <w:szCs w:val="20"/>
        </w:rPr>
        <w:t>smiltērkšķ</w:t>
      </w:r>
      <w:r>
        <w:rPr>
          <w:rFonts w:ascii="Times New Roman" w:eastAsia="Times New Roman" w:hAnsi="Times New Roman" w:cs="Times New Roman"/>
          <w:sz w:val="20"/>
          <w:szCs w:val="20"/>
        </w:rPr>
        <w:t>a</w:t>
      </w:r>
      <w:proofErr w:type="spellEnd"/>
      <w:r w:rsidRPr="00225A4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izplatība Latvijā. Aktuālo atradņu izvietojums Latvijas ģeobotāniskā tīkla kvadrātos, situācija uz 2015. gadu.</w:t>
      </w:r>
    </w:p>
    <w:p w:rsidR="00225A4F" w:rsidRDefault="00225A4F" w:rsidP="00225A4F">
      <w:pPr>
        <w:tabs>
          <w:tab w:val="left" w:pos="5910"/>
        </w:tabs>
        <w:spacing w:after="0" w:line="240" w:lineRule="auto"/>
        <w:jc w:val="both"/>
        <w:rPr>
          <w:rFonts w:ascii="Times New Roman" w:eastAsia="Times New Roman" w:hAnsi="Times New Roman" w:cs="Times New Roman"/>
          <w:b/>
          <w:sz w:val="20"/>
          <w:szCs w:val="20"/>
        </w:rPr>
      </w:pPr>
    </w:p>
    <w:p w:rsidR="004F2E7F" w:rsidRPr="00225A4F" w:rsidRDefault="00695905" w:rsidP="00225A4F">
      <w:pPr>
        <w:tabs>
          <w:tab w:val="left" w:pos="5910"/>
        </w:tabs>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t>Introdukcijas ceļi</w:t>
      </w:r>
    </w:p>
    <w:p w:rsidR="00695905" w:rsidRPr="006A130B" w:rsidRDefault="00F34F3B" w:rsidP="00225A4F">
      <w:pPr>
        <w:tabs>
          <w:tab w:val="left" w:pos="5910"/>
        </w:tabs>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sz w:val="20"/>
          <w:szCs w:val="20"/>
        </w:rPr>
        <w:t>Iespējams sākotnējā</w:t>
      </w:r>
      <w:r w:rsidR="004F2E7F">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sugas ieviešana saistīta ar kāpu nostiprināšanu, dekoratīvos nolūkos, kā pārtikas un eļļas augs. Sēklu izplatība ar putniem un veģetatīvā vairošanās ar sakneņiem, ir pabērzu smiltsērkšķa izplatīšanas veids introducētajās valstīs.</w:t>
      </w:r>
      <w:r w:rsidR="00695905" w:rsidRPr="006A130B">
        <w:rPr>
          <w:rFonts w:ascii="Times New Roman" w:eastAsia="Times New Roman" w:hAnsi="Times New Roman" w:cs="Times New Roman"/>
          <w:b/>
          <w:sz w:val="20"/>
          <w:szCs w:val="20"/>
        </w:rPr>
        <w:tab/>
        <w:t xml:space="preserve"> </w:t>
      </w:r>
    </w:p>
    <w:p w:rsidR="00225A4F" w:rsidRDefault="00225A4F" w:rsidP="00225A4F">
      <w:pPr>
        <w:spacing w:after="0" w:line="240" w:lineRule="auto"/>
        <w:rPr>
          <w:rFonts w:ascii="Times New Roman" w:eastAsia="Times New Roman" w:hAnsi="Times New Roman" w:cs="Times New Roman"/>
          <w:b/>
          <w:szCs w:val="20"/>
        </w:rPr>
      </w:pPr>
    </w:p>
    <w:p w:rsidR="00695905" w:rsidRPr="00225A4F" w:rsidRDefault="00695905" w:rsidP="00225A4F">
      <w:pPr>
        <w:spacing w:after="0" w:line="240" w:lineRule="auto"/>
        <w:rPr>
          <w:rFonts w:ascii="Times New Roman" w:eastAsia="Times New Roman" w:hAnsi="Times New Roman" w:cs="Times New Roman"/>
          <w:b/>
          <w:szCs w:val="20"/>
        </w:rPr>
      </w:pPr>
      <w:r w:rsidRPr="00225A4F">
        <w:rPr>
          <w:rFonts w:ascii="Times New Roman" w:eastAsia="Times New Roman" w:hAnsi="Times New Roman" w:cs="Times New Roman"/>
          <w:b/>
          <w:szCs w:val="20"/>
        </w:rPr>
        <w:t>Sugas statuss reģionā</w:t>
      </w:r>
    </w:p>
    <w:p w:rsidR="00C7403E" w:rsidRDefault="00C7403E"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Pēdējos gados pabērzu smiltsērkšķis kā ogu kultūra ir plaši izplatījusies. Datu par sugas stāvokli Eiropā ir ļoti maz, taču </w:t>
      </w:r>
      <w:r w:rsidR="00C82474">
        <w:rPr>
          <w:rFonts w:ascii="Times New Roman" w:eastAsia="Times New Roman" w:hAnsi="Times New Roman" w:cs="Times New Roman"/>
          <w:sz w:val="20"/>
          <w:szCs w:val="20"/>
        </w:rPr>
        <w:t>ir zināms, Īrijā un Baltijas valstīts suga ir nostabilizējusies (</w:t>
      </w:r>
      <w:proofErr w:type="spellStart"/>
      <w:r w:rsidR="00C82474">
        <w:rPr>
          <w:rFonts w:ascii="Times New Roman" w:eastAsia="Times New Roman" w:hAnsi="Times New Roman" w:cs="Times New Roman"/>
          <w:sz w:val="20"/>
          <w:szCs w:val="20"/>
        </w:rPr>
        <w:t>www.europe-aliens.org).</w:t>
      </w:r>
      <w:proofErr w:type="spellEnd"/>
      <w:r w:rsidR="001B3DB7">
        <w:rPr>
          <w:rFonts w:ascii="Times New Roman" w:eastAsia="Times New Roman" w:hAnsi="Times New Roman" w:cs="Times New Roman"/>
          <w:sz w:val="20"/>
          <w:szCs w:val="20"/>
        </w:rPr>
        <w:t xml:space="preserve"> Krievijā daudzos valsts apgabalos suga bieži pāriet savvaļā (</w:t>
      </w:r>
      <w:proofErr w:type="spellStart"/>
      <w:r w:rsidR="001B3DB7">
        <w:rPr>
          <w:rFonts w:ascii="Times New Roman" w:eastAsia="Times New Roman" w:hAnsi="Times New Roman" w:cs="Times New Roman"/>
          <w:sz w:val="20"/>
          <w:szCs w:val="20"/>
        </w:rPr>
        <w:t>www.bookblack.ru</w:t>
      </w:r>
      <w:proofErr w:type="spellEnd"/>
      <w:r w:rsidR="001B3DB7">
        <w:rPr>
          <w:rFonts w:ascii="Times New Roman" w:eastAsia="Times New Roman" w:hAnsi="Times New Roman" w:cs="Times New Roman"/>
          <w:sz w:val="20"/>
          <w:szCs w:val="20"/>
        </w:rPr>
        <w:t>).</w:t>
      </w:r>
    </w:p>
    <w:p w:rsidR="00225A4F" w:rsidRDefault="00225A4F" w:rsidP="00225A4F">
      <w:pPr>
        <w:spacing w:after="0" w:line="240" w:lineRule="auto"/>
        <w:jc w:val="both"/>
        <w:rPr>
          <w:rFonts w:ascii="Times New Roman" w:eastAsia="Times New Roman" w:hAnsi="Times New Roman" w:cs="Times New Roman"/>
          <w:b/>
          <w:szCs w:val="20"/>
        </w:rPr>
      </w:pPr>
    </w:p>
    <w:p w:rsidR="00634196" w:rsidRPr="00225A4F" w:rsidRDefault="00634196" w:rsidP="00225A4F">
      <w:pPr>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t>Sugas statuss Baltijas valstīs</w:t>
      </w:r>
    </w:p>
    <w:p w:rsidR="00634196" w:rsidRPr="00634196" w:rsidRDefault="00634196"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Pabērzu smiltsērkšķis ir nostabilizējies visās Baltijas valstīs (</w:t>
      </w:r>
      <w:proofErr w:type="spellStart"/>
      <w:r>
        <w:rPr>
          <w:rFonts w:ascii="Times New Roman" w:eastAsia="Times New Roman" w:hAnsi="Times New Roman" w:cs="Times New Roman"/>
          <w:sz w:val="20"/>
          <w:szCs w:val="20"/>
        </w:rPr>
        <w:t>Laiviņš</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et</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al</w:t>
      </w:r>
      <w:proofErr w:type="spellEnd"/>
      <w:r>
        <w:rPr>
          <w:rFonts w:ascii="Times New Roman" w:eastAsia="Times New Roman" w:hAnsi="Times New Roman" w:cs="Times New Roman"/>
          <w:sz w:val="20"/>
          <w:szCs w:val="20"/>
        </w:rPr>
        <w:t>. 2014).</w:t>
      </w:r>
    </w:p>
    <w:p w:rsidR="00225A4F" w:rsidRDefault="00225A4F" w:rsidP="00225A4F">
      <w:pPr>
        <w:spacing w:after="0" w:line="240" w:lineRule="auto"/>
        <w:jc w:val="both"/>
        <w:rPr>
          <w:rFonts w:ascii="Times New Roman" w:eastAsia="Times New Roman" w:hAnsi="Times New Roman" w:cs="Times New Roman"/>
          <w:b/>
          <w:sz w:val="24"/>
        </w:rPr>
      </w:pPr>
    </w:p>
    <w:p w:rsidR="00225A4F" w:rsidRDefault="00225A4F">
      <w:pPr>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695905" w:rsidRPr="00225A4F" w:rsidRDefault="00695905" w:rsidP="00225A4F">
      <w:pPr>
        <w:spacing w:after="0" w:line="240" w:lineRule="auto"/>
        <w:jc w:val="both"/>
        <w:rPr>
          <w:rFonts w:ascii="Times New Roman" w:eastAsia="Times New Roman" w:hAnsi="Times New Roman" w:cs="Times New Roman"/>
          <w:sz w:val="20"/>
          <w:szCs w:val="20"/>
        </w:rPr>
      </w:pPr>
      <w:r w:rsidRPr="00225A4F">
        <w:rPr>
          <w:rFonts w:ascii="Times New Roman" w:eastAsia="Times New Roman" w:hAnsi="Times New Roman" w:cs="Times New Roman"/>
          <w:b/>
        </w:rPr>
        <w:lastRenderedPageBreak/>
        <w:t>EKOLOĢIJA</w:t>
      </w:r>
    </w:p>
    <w:p w:rsidR="00695905" w:rsidRPr="00225A4F" w:rsidRDefault="00695905" w:rsidP="00225A4F">
      <w:pPr>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t>Biotopa</w:t>
      </w:r>
      <w:r w:rsidRPr="00225A4F">
        <w:rPr>
          <w:rFonts w:ascii="Times New Roman" w:eastAsia="Times New Roman" w:hAnsi="Times New Roman" w:cs="Times New Roman"/>
          <w:szCs w:val="20"/>
        </w:rPr>
        <w:t xml:space="preserve"> </w:t>
      </w:r>
      <w:r w:rsidRPr="00225A4F">
        <w:rPr>
          <w:rFonts w:ascii="Times New Roman" w:eastAsia="Times New Roman" w:hAnsi="Times New Roman" w:cs="Times New Roman"/>
          <w:b/>
          <w:szCs w:val="20"/>
        </w:rPr>
        <w:t>raksturojums</w:t>
      </w:r>
    </w:p>
    <w:p w:rsidR="00C82474" w:rsidRPr="00C82474" w:rsidRDefault="00C82474" w:rsidP="00225A4F">
      <w:pPr>
        <w:spacing w:after="0" w:line="240" w:lineRule="auto"/>
        <w:jc w:val="both"/>
        <w:rPr>
          <w:rFonts w:ascii="Times New Roman" w:eastAsia="Times New Roman" w:hAnsi="Times New Roman" w:cs="Times New Roman"/>
          <w:sz w:val="20"/>
          <w:szCs w:val="20"/>
        </w:rPr>
      </w:pPr>
      <w:r w:rsidRPr="00C82474">
        <w:rPr>
          <w:rFonts w:ascii="Times New Roman" w:eastAsia="Times New Roman" w:hAnsi="Times New Roman" w:cs="Times New Roman"/>
          <w:sz w:val="20"/>
          <w:szCs w:val="20"/>
        </w:rPr>
        <w:t>Apstādījumos, dzīvžogos. Atsevišķi eksemplāri un gripas sastopamas savvaļā smiltājos, dzelzceļu malu uzbērumos un izgāztuvēs.</w:t>
      </w:r>
      <w:r>
        <w:rPr>
          <w:rFonts w:ascii="Times New Roman" w:eastAsia="Times New Roman" w:hAnsi="Times New Roman" w:cs="Times New Roman"/>
          <w:sz w:val="20"/>
          <w:szCs w:val="20"/>
        </w:rPr>
        <w:t xml:space="preserve"> Eiropā suga sastopama Lielbritānijas un kontinenta</w:t>
      </w:r>
      <w:r w:rsidR="001B3DB7">
        <w:rPr>
          <w:rFonts w:ascii="Times New Roman" w:eastAsia="Times New Roman" w:hAnsi="Times New Roman" w:cs="Times New Roman"/>
          <w:sz w:val="20"/>
          <w:szCs w:val="20"/>
        </w:rPr>
        <w:t xml:space="preserve"> Atlantijas piekrastes</w:t>
      </w:r>
      <w:r>
        <w:rPr>
          <w:rFonts w:ascii="Times New Roman" w:eastAsia="Times New Roman" w:hAnsi="Times New Roman" w:cs="Times New Roman"/>
          <w:sz w:val="20"/>
          <w:szCs w:val="20"/>
        </w:rPr>
        <w:t xml:space="preserve"> smilšu kāpās, Norvēģijas fjordos</w:t>
      </w:r>
      <w:r w:rsidR="001B3DB7">
        <w:rPr>
          <w:rFonts w:ascii="Times New Roman" w:eastAsia="Times New Roman" w:hAnsi="Times New Roman" w:cs="Times New Roman"/>
          <w:sz w:val="20"/>
          <w:szCs w:val="20"/>
        </w:rPr>
        <w:t>, oļainie Ronas upes krasti un Alpu upju krasti.  (</w:t>
      </w:r>
      <w:proofErr w:type="spellStart"/>
      <w:r w:rsidR="001B3DB7">
        <w:rPr>
          <w:rFonts w:ascii="Times New Roman" w:eastAsia="Times New Roman" w:hAnsi="Times New Roman" w:cs="Times New Roman"/>
          <w:sz w:val="20"/>
          <w:szCs w:val="20"/>
        </w:rPr>
        <w:t>www.bookblack.ru</w:t>
      </w:r>
      <w:proofErr w:type="spellEnd"/>
      <w:r w:rsidR="001B3DB7">
        <w:rPr>
          <w:rFonts w:ascii="Times New Roman" w:eastAsia="Times New Roman" w:hAnsi="Times New Roman" w:cs="Times New Roman"/>
          <w:sz w:val="20"/>
          <w:szCs w:val="20"/>
        </w:rPr>
        <w:t>).</w:t>
      </w:r>
    </w:p>
    <w:p w:rsidR="00225A4F" w:rsidRDefault="00225A4F" w:rsidP="00225A4F">
      <w:pPr>
        <w:spacing w:after="0" w:line="240" w:lineRule="auto"/>
        <w:jc w:val="both"/>
        <w:rPr>
          <w:rFonts w:ascii="Times New Roman" w:eastAsia="Times New Roman" w:hAnsi="Times New Roman" w:cs="Times New Roman"/>
          <w:b/>
          <w:sz w:val="20"/>
          <w:szCs w:val="20"/>
        </w:rPr>
      </w:pPr>
    </w:p>
    <w:p w:rsidR="00695905" w:rsidRDefault="00695905" w:rsidP="00225A4F">
      <w:pPr>
        <w:spacing w:after="0" w:line="240" w:lineRule="auto"/>
        <w:jc w:val="both"/>
        <w:rPr>
          <w:rFonts w:ascii="Times New Roman" w:eastAsia="Times New Roman" w:hAnsi="Times New Roman" w:cs="Times New Roman"/>
          <w:b/>
          <w:sz w:val="20"/>
          <w:szCs w:val="20"/>
        </w:rPr>
      </w:pPr>
      <w:r w:rsidRPr="006A130B">
        <w:rPr>
          <w:rFonts w:ascii="Times New Roman" w:eastAsia="Times New Roman" w:hAnsi="Times New Roman" w:cs="Times New Roman"/>
          <w:b/>
          <w:sz w:val="20"/>
          <w:szCs w:val="20"/>
        </w:rPr>
        <w:t>Dzīves cikls</w:t>
      </w:r>
    </w:p>
    <w:p w:rsidR="001B3DB7" w:rsidRDefault="000C61C6" w:rsidP="00225A4F">
      <w:pPr>
        <w:spacing w:after="0" w:line="240" w:lineRule="auto"/>
        <w:jc w:val="both"/>
        <w:rPr>
          <w:rFonts w:ascii="Times New Roman" w:eastAsia="Times New Roman" w:hAnsi="Times New Roman" w:cs="Times New Roman"/>
          <w:sz w:val="20"/>
          <w:szCs w:val="20"/>
        </w:rPr>
      </w:pPr>
      <w:r w:rsidRPr="000C61C6">
        <w:rPr>
          <w:rFonts w:ascii="Times New Roman" w:eastAsia="Times New Roman" w:hAnsi="Times New Roman" w:cs="Times New Roman"/>
          <w:i/>
          <w:sz w:val="20"/>
          <w:szCs w:val="20"/>
        </w:rPr>
        <w:t xml:space="preserve">H. </w:t>
      </w:r>
      <w:proofErr w:type="spellStart"/>
      <w:r w:rsidRPr="000C61C6">
        <w:rPr>
          <w:rFonts w:ascii="Times New Roman" w:eastAsia="Times New Roman" w:hAnsi="Times New Roman" w:cs="Times New Roman"/>
          <w:i/>
          <w:sz w:val="20"/>
          <w:szCs w:val="20"/>
        </w:rPr>
        <w:t>rhamnoides</w:t>
      </w:r>
      <w:proofErr w:type="spellEnd"/>
      <w:r>
        <w:rPr>
          <w:rFonts w:ascii="Times New Roman" w:eastAsia="Times New Roman" w:hAnsi="Times New Roman" w:cs="Times New Roman"/>
          <w:sz w:val="20"/>
          <w:szCs w:val="20"/>
        </w:rPr>
        <w:t xml:space="preserve"> vairojas ar sēklām, kas saglabā augstu dīgtspēju (līdz 96%) divu gadu laikā. Taču vērtīgās</w:t>
      </w:r>
      <w:proofErr w:type="gramStart"/>
      <w:r>
        <w:rPr>
          <w:rFonts w:ascii="Times New Roman" w:eastAsia="Times New Roman" w:hAnsi="Times New Roman" w:cs="Times New Roman"/>
          <w:sz w:val="20"/>
          <w:szCs w:val="20"/>
        </w:rPr>
        <w:t xml:space="preserve">  </w:t>
      </w:r>
      <w:proofErr w:type="gramEnd"/>
      <w:r>
        <w:rPr>
          <w:rFonts w:ascii="Times New Roman" w:eastAsia="Times New Roman" w:hAnsi="Times New Roman" w:cs="Times New Roman"/>
          <w:sz w:val="20"/>
          <w:szCs w:val="20"/>
        </w:rPr>
        <w:t xml:space="preserve">šķirnes īpašības saglabājas tikai pie veģetatīvās vairošanās ar spraudeņiem, </w:t>
      </w:r>
      <w:proofErr w:type="spellStart"/>
      <w:r>
        <w:rPr>
          <w:rFonts w:ascii="Times New Roman" w:eastAsia="Times New Roman" w:hAnsi="Times New Roman" w:cs="Times New Roman"/>
          <w:sz w:val="20"/>
          <w:szCs w:val="20"/>
        </w:rPr>
        <w:t>noliekņiem</w:t>
      </w:r>
      <w:proofErr w:type="spellEnd"/>
      <w:r>
        <w:rPr>
          <w:rFonts w:ascii="Times New Roman" w:eastAsia="Times New Roman" w:hAnsi="Times New Roman" w:cs="Times New Roman"/>
          <w:sz w:val="20"/>
          <w:szCs w:val="20"/>
        </w:rPr>
        <w:t xml:space="preserve"> vai atzariem.</w:t>
      </w:r>
      <w:r w:rsidR="006E2187">
        <w:rPr>
          <w:rFonts w:ascii="Times New Roman" w:eastAsia="Times New Roman" w:hAnsi="Times New Roman" w:cs="Times New Roman"/>
          <w:sz w:val="20"/>
          <w:szCs w:val="20"/>
        </w:rPr>
        <w:t xml:space="preserve"> Ātri apsakņojas, ja aizber ar zemi. Dabiskajos apstākļos sakņu atzari parādās uz mātes auga horizontālajām saknēm un veido savu spraudeņa sakņu sistēmu, taču saiti ar mātes augu nezaudē. Augstajiem smiltsērkšķu kokiem </w:t>
      </w:r>
      <w:r w:rsidR="00012B6A">
        <w:rPr>
          <w:rFonts w:ascii="Times New Roman" w:eastAsia="Times New Roman" w:hAnsi="Times New Roman" w:cs="Times New Roman"/>
          <w:sz w:val="20"/>
          <w:szCs w:val="20"/>
        </w:rPr>
        <w:t>sakņu sistēmas diametrs ir 1,5- 3 reizes lielāks nekā vainaga diametrs.</w:t>
      </w:r>
    </w:p>
    <w:p w:rsidR="00012B6A" w:rsidRPr="000C61C6" w:rsidRDefault="00012B6A"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Aukstum- un karstumizturīga kultūra. </w:t>
      </w:r>
      <w:r w:rsidR="009606BC">
        <w:rPr>
          <w:rFonts w:ascii="Times New Roman" w:eastAsia="Times New Roman" w:hAnsi="Times New Roman" w:cs="Times New Roman"/>
          <w:sz w:val="20"/>
          <w:szCs w:val="20"/>
        </w:rPr>
        <w:t xml:space="preserve">Nav nepieciešams slāpekļa mēslojums, jo uz saknēm atrodas slāpekli saistošās </w:t>
      </w:r>
      <w:proofErr w:type="spellStart"/>
      <w:r w:rsidR="009606BC">
        <w:rPr>
          <w:rFonts w:ascii="Times New Roman" w:eastAsia="Times New Roman" w:hAnsi="Times New Roman" w:cs="Times New Roman"/>
          <w:sz w:val="20"/>
          <w:szCs w:val="20"/>
        </w:rPr>
        <w:t>aktinomicētes</w:t>
      </w:r>
      <w:proofErr w:type="spellEnd"/>
      <w:r w:rsidR="009606BC">
        <w:rPr>
          <w:rFonts w:ascii="Times New Roman" w:eastAsia="Times New Roman" w:hAnsi="Times New Roman" w:cs="Times New Roman"/>
          <w:sz w:val="20"/>
          <w:szCs w:val="20"/>
        </w:rPr>
        <w:t xml:space="preserve">. Aug diezgan lēni.  Zied maijā pirms lapu plaukšanas vai vienlaicīgi ar tām. Augļi nogatavojas augustā. Laiks no ziedēšanas sākuma līdz augļa pilnīgai nogatavošanai aizņem 12-15nedēļas. Sēklām ir nepieciešama trīs mēnešu stratifikācija. </w:t>
      </w:r>
    </w:p>
    <w:p w:rsidR="00225A4F" w:rsidRDefault="00225A4F" w:rsidP="00225A4F">
      <w:pPr>
        <w:spacing w:after="0" w:line="240" w:lineRule="auto"/>
        <w:jc w:val="both"/>
        <w:rPr>
          <w:rFonts w:ascii="Times New Roman" w:eastAsia="Times New Roman" w:hAnsi="Times New Roman" w:cs="Times New Roman"/>
          <w:b/>
          <w:sz w:val="20"/>
          <w:szCs w:val="20"/>
        </w:rPr>
      </w:pPr>
    </w:p>
    <w:p w:rsidR="00695905" w:rsidRDefault="00695905" w:rsidP="00225A4F">
      <w:pPr>
        <w:spacing w:after="0" w:line="240" w:lineRule="auto"/>
        <w:jc w:val="both"/>
        <w:rPr>
          <w:rFonts w:ascii="Times New Roman" w:eastAsia="Times New Roman" w:hAnsi="Times New Roman" w:cs="Times New Roman"/>
          <w:b/>
          <w:sz w:val="20"/>
          <w:szCs w:val="20"/>
        </w:rPr>
      </w:pPr>
      <w:r w:rsidRPr="006A130B">
        <w:rPr>
          <w:rFonts w:ascii="Times New Roman" w:eastAsia="Times New Roman" w:hAnsi="Times New Roman" w:cs="Times New Roman"/>
          <w:b/>
          <w:sz w:val="20"/>
          <w:szCs w:val="20"/>
        </w:rPr>
        <w:t>Izplatīšanās</w:t>
      </w:r>
    </w:p>
    <w:p w:rsidR="00634196" w:rsidRPr="0077301E" w:rsidRDefault="00634196"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Bagātīgi dzen sakņu un celma atvases. </w:t>
      </w:r>
      <w:r>
        <w:rPr>
          <w:rFonts w:ascii="Times New Roman" w:hAnsi="Times New Roman" w:cs="Times New Roman"/>
          <w:sz w:val="20"/>
          <w:szCs w:val="20"/>
        </w:rPr>
        <w:t>Ik gadus bagātīgi ražo augļus un dīgtspējīgas sēklas. Augļus izplata putni.</w:t>
      </w:r>
    </w:p>
    <w:p w:rsidR="00225A4F" w:rsidRDefault="00225A4F" w:rsidP="00225A4F">
      <w:pPr>
        <w:spacing w:after="0" w:line="240" w:lineRule="auto"/>
        <w:jc w:val="both"/>
        <w:rPr>
          <w:rFonts w:ascii="Times New Roman" w:eastAsia="Times New Roman" w:hAnsi="Times New Roman" w:cs="Times New Roman"/>
          <w:b/>
        </w:rPr>
      </w:pPr>
    </w:p>
    <w:p w:rsidR="00695905" w:rsidRPr="00225A4F" w:rsidRDefault="00695905" w:rsidP="00225A4F">
      <w:pPr>
        <w:spacing w:after="0" w:line="240" w:lineRule="auto"/>
        <w:jc w:val="both"/>
        <w:rPr>
          <w:rFonts w:ascii="Times New Roman" w:eastAsia="Times New Roman" w:hAnsi="Times New Roman" w:cs="Times New Roman"/>
          <w:b/>
        </w:rPr>
      </w:pPr>
      <w:r w:rsidRPr="00225A4F">
        <w:rPr>
          <w:rFonts w:ascii="Times New Roman" w:eastAsia="Times New Roman" w:hAnsi="Times New Roman" w:cs="Times New Roman"/>
          <w:b/>
        </w:rPr>
        <w:t>IETEKME</w:t>
      </w:r>
    </w:p>
    <w:p w:rsidR="00695905" w:rsidRPr="00225A4F" w:rsidRDefault="00695905" w:rsidP="00225A4F">
      <w:pPr>
        <w:spacing w:after="0" w:line="240" w:lineRule="auto"/>
        <w:jc w:val="both"/>
        <w:rPr>
          <w:rFonts w:ascii="Times New Roman" w:eastAsia="Times New Roman" w:hAnsi="Times New Roman" w:cs="Times New Roman"/>
          <w:b/>
        </w:rPr>
      </w:pPr>
      <w:r w:rsidRPr="00225A4F">
        <w:rPr>
          <w:rFonts w:ascii="Times New Roman" w:eastAsia="Times New Roman" w:hAnsi="Times New Roman" w:cs="Times New Roman"/>
          <w:b/>
        </w:rPr>
        <w:t>Ietekme uz vidi</w:t>
      </w:r>
    </w:p>
    <w:p w:rsidR="00A44B69" w:rsidRDefault="00CD2278"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Ziemeļīrijā pēta sugas ietekmi uz smilšu kāpu ekosistēmām. Liela daļa Ziemeļīrijas kāpu</w:t>
      </w:r>
      <w:r w:rsidR="00376162">
        <w:rPr>
          <w:rFonts w:ascii="Times New Roman" w:eastAsia="Times New Roman" w:hAnsi="Times New Roman" w:cs="Times New Roman"/>
          <w:sz w:val="20"/>
          <w:szCs w:val="20"/>
        </w:rPr>
        <w:t xml:space="preserve"> teritoriju</w:t>
      </w:r>
      <w:r>
        <w:rPr>
          <w:rFonts w:ascii="Times New Roman" w:eastAsia="Times New Roman" w:hAnsi="Times New Roman" w:cs="Times New Roman"/>
          <w:sz w:val="20"/>
          <w:szCs w:val="20"/>
        </w:rPr>
        <w:t xml:space="preserve"> </w:t>
      </w:r>
      <w:r w:rsidR="00376162">
        <w:rPr>
          <w:rFonts w:ascii="Times New Roman" w:eastAsia="Times New Roman" w:hAnsi="Times New Roman" w:cs="Times New Roman"/>
          <w:sz w:val="20"/>
          <w:szCs w:val="20"/>
        </w:rPr>
        <w:t xml:space="preserve">ir aizsargājamas, kurām ir vāja izturība pret bioloģisko invāziju. Šādām teritorijām tiek nozīmīgs skaits </w:t>
      </w:r>
      <w:proofErr w:type="spellStart"/>
      <w:r w:rsidR="00376162">
        <w:rPr>
          <w:rFonts w:ascii="Times New Roman" w:eastAsia="Times New Roman" w:hAnsi="Times New Roman" w:cs="Times New Roman"/>
          <w:sz w:val="20"/>
          <w:szCs w:val="20"/>
        </w:rPr>
        <w:t>adventīvo</w:t>
      </w:r>
      <w:proofErr w:type="spellEnd"/>
      <w:r w:rsidR="00376162">
        <w:rPr>
          <w:rFonts w:ascii="Times New Roman" w:eastAsia="Times New Roman" w:hAnsi="Times New Roman" w:cs="Times New Roman"/>
          <w:sz w:val="20"/>
          <w:szCs w:val="20"/>
        </w:rPr>
        <w:t xml:space="preserve"> sugu, taču smiltsērkšķis pēc autoru domām ir viens no agresīvākajiem.  No 1949. līdz 1989. gadam platība ar sugu Ziemeļīrijas kāpās pieauga no 1,6 līdz 13 %.</w:t>
      </w:r>
    </w:p>
    <w:p w:rsidR="00794F2B" w:rsidRDefault="00794F2B"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Mūsdienās </w:t>
      </w:r>
      <w:r w:rsidRPr="00BB5F72">
        <w:rPr>
          <w:rFonts w:ascii="Times New Roman" w:eastAsia="Times New Roman" w:hAnsi="Times New Roman" w:cs="Times New Roman"/>
          <w:i/>
          <w:sz w:val="20"/>
          <w:szCs w:val="20"/>
        </w:rPr>
        <w:t xml:space="preserve">H. </w:t>
      </w:r>
      <w:proofErr w:type="spellStart"/>
      <w:r w:rsidRPr="00BB5F72">
        <w:rPr>
          <w:rFonts w:ascii="Times New Roman" w:eastAsia="Times New Roman" w:hAnsi="Times New Roman" w:cs="Times New Roman"/>
          <w:i/>
          <w:sz w:val="20"/>
          <w:szCs w:val="20"/>
        </w:rPr>
        <w:t>rhamnoides</w:t>
      </w:r>
      <w:proofErr w:type="spellEnd"/>
      <w:r>
        <w:rPr>
          <w:rFonts w:ascii="Times New Roman" w:eastAsia="Times New Roman" w:hAnsi="Times New Roman" w:cs="Times New Roman"/>
          <w:sz w:val="20"/>
          <w:szCs w:val="20"/>
        </w:rPr>
        <w:t xml:space="preserve"> rada bīstamus draudus </w:t>
      </w:r>
      <w:r w:rsidR="00BB5F72">
        <w:rPr>
          <w:rFonts w:ascii="Times New Roman" w:eastAsia="Times New Roman" w:hAnsi="Times New Roman" w:cs="Times New Roman"/>
          <w:sz w:val="20"/>
          <w:szCs w:val="20"/>
        </w:rPr>
        <w:t>kāpu florai un faunai. Ir pierādīts, ka sugas klātbūtnē mainās augsnes kalcija karbonāta</w:t>
      </w:r>
      <w:proofErr w:type="gramStart"/>
      <w:r w:rsidR="00BB5F72">
        <w:rPr>
          <w:rFonts w:ascii="Times New Roman" w:eastAsia="Times New Roman" w:hAnsi="Times New Roman" w:cs="Times New Roman"/>
          <w:sz w:val="20"/>
          <w:szCs w:val="20"/>
        </w:rPr>
        <w:t xml:space="preserve">  </w:t>
      </w:r>
      <w:proofErr w:type="gramEnd"/>
      <w:r w:rsidR="00BB5F72">
        <w:rPr>
          <w:rFonts w:ascii="Times New Roman" w:eastAsia="Times New Roman" w:hAnsi="Times New Roman" w:cs="Times New Roman"/>
          <w:sz w:val="20"/>
          <w:szCs w:val="20"/>
        </w:rPr>
        <w:t xml:space="preserve">un skābuma līmenis. Sugas iespaidā, atkarībā no </w:t>
      </w:r>
      <w:proofErr w:type="spellStart"/>
      <w:r w:rsidR="00BB5F72">
        <w:rPr>
          <w:rFonts w:ascii="Times New Roman" w:eastAsia="Times New Roman" w:hAnsi="Times New Roman" w:cs="Times New Roman"/>
          <w:sz w:val="20"/>
          <w:szCs w:val="20"/>
        </w:rPr>
        <w:t>sukcesijas</w:t>
      </w:r>
      <w:proofErr w:type="spellEnd"/>
      <w:r w:rsidR="00BB5F72">
        <w:rPr>
          <w:rFonts w:ascii="Times New Roman" w:eastAsia="Times New Roman" w:hAnsi="Times New Roman" w:cs="Times New Roman"/>
          <w:sz w:val="20"/>
          <w:szCs w:val="20"/>
        </w:rPr>
        <w:t xml:space="preserve"> pakāpes, notiek nobīde uz tipisku meža sabiedrību veidošanos. </w:t>
      </w:r>
    </w:p>
    <w:p w:rsidR="00BB5F72" w:rsidRDefault="00BB5F72"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Ķīnas pētnieki savukārt norāda sugas pozitīvo ietekmi uz Ķīnas plakankalnu mežu ekosistēmām. Viens no galvenajiem faktoriem, kas ierobežo attīstību </w:t>
      </w:r>
      <w:r w:rsidR="00446E29">
        <w:rPr>
          <w:rFonts w:ascii="Times New Roman" w:eastAsia="Times New Roman" w:hAnsi="Times New Roman" w:cs="Times New Roman"/>
          <w:sz w:val="20"/>
          <w:szCs w:val="20"/>
        </w:rPr>
        <w:t xml:space="preserve">šajos apgabalos, ir nopietna augsnes un ūdens erozija. </w:t>
      </w:r>
      <w:r w:rsidR="00446E29" w:rsidRPr="00446E29">
        <w:rPr>
          <w:rFonts w:ascii="Times New Roman" w:eastAsia="Times New Roman" w:hAnsi="Times New Roman" w:cs="Times New Roman"/>
          <w:i/>
          <w:sz w:val="20"/>
          <w:szCs w:val="20"/>
        </w:rPr>
        <w:t xml:space="preserve">H. </w:t>
      </w:r>
      <w:proofErr w:type="spellStart"/>
      <w:r w:rsidR="00446E29" w:rsidRPr="00446E29">
        <w:rPr>
          <w:rFonts w:ascii="Times New Roman" w:eastAsia="Times New Roman" w:hAnsi="Times New Roman" w:cs="Times New Roman"/>
          <w:i/>
          <w:sz w:val="20"/>
          <w:szCs w:val="20"/>
        </w:rPr>
        <w:t>rhamnoides</w:t>
      </w:r>
      <w:proofErr w:type="spellEnd"/>
      <w:r w:rsidR="00446E29">
        <w:rPr>
          <w:rFonts w:ascii="Times New Roman" w:eastAsia="Times New Roman" w:hAnsi="Times New Roman" w:cs="Times New Roman"/>
          <w:sz w:val="20"/>
          <w:szCs w:val="20"/>
        </w:rPr>
        <w:t xml:space="preserve"> ir kā </w:t>
      </w:r>
      <w:proofErr w:type="spellStart"/>
      <w:r w:rsidR="00446E29">
        <w:rPr>
          <w:rFonts w:ascii="Times New Roman" w:eastAsia="Times New Roman" w:hAnsi="Times New Roman" w:cs="Times New Roman"/>
          <w:sz w:val="20"/>
          <w:szCs w:val="20"/>
        </w:rPr>
        <w:t>pioniersuga</w:t>
      </w:r>
      <w:proofErr w:type="spellEnd"/>
      <w:r w:rsidR="00446E29">
        <w:rPr>
          <w:rFonts w:ascii="Times New Roman" w:eastAsia="Times New Roman" w:hAnsi="Times New Roman" w:cs="Times New Roman"/>
          <w:sz w:val="20"/>
          <w:szCs w:val="20"/>
        </w:rPr>
        <w:t>, un tai iz nozīmīga loma veģetācijas atjaunošanai izskalotajās vietās. Smiltsērkšķim ir augstas pielāgošanās spējas un strauja izaugsme: pēc 4-5 gadiem jau veido stabilu krūmu sabiedrību ar stabilu struktūru un augstu produktivitāti. Pēc autoru domā, sugai ir aizsargfunkcijas loma pret vēju un smilšu kustību</w:t>
      </w:r>
      <w:r w:rsidR="00D80A7F">
        <w:rPr>
          <w:rFonts w:ascii="Times New Roman" w:eastAsia="Times New Roman" w:hAnsi="Times New Roman" w:cs="Times New Roman"/>
          <w:sz w:val="20"/>
          <w:szCs w:val="20"/>
        </w:rPr>
        <w:t>, saglabā augsni un ūdeni, regulē mikroklimatu, uzlabo bioloģisko daudzveidību un atjauno plakankalnu ekosistēmu stabilitāti. Pie tam</w:t>
      </w:r>
      <w:proofErr w:type="gramStart"/>
      <w:r w:rsidR="00D80A7F">
        <w:rPr>
          <w:rFonts w:ascii="Times New Roman" w:eastAsia="Times New Roman" w:hAnsi="Times New Roman" w:cs="Times New Roman"/>
          <w:sz w:val="20"/>
          <w:szCs w:val="20"/>
        </w:rPr>
        <w:t xml:space="preserve">  </w:t>
      </w:r>
      <w:proofErr w:type="gramEnd"/>
      <w:r w:rsidR="00D80A7F">
        <w:rPr>
          <w:rFonts w:ascii="Times New Roman" w:eastAsia="Times New Roman" w:hAnsi="Times New Roman" w:cs="Times New Roman"/>
          <w:sz w:val="20"/>
          <w:szCs w:val="20"/>
        </w:rPr>
        <w:t>smiltsērkšķa biomasa kalpo par barību, mēslojumu un kurināmo (</w:t>
      </w:r>
      <w:hyperlink r:id="rId8" w:history="1">
        <w:r w:rsidR="00225A4F" w:rsidRPr="00147EAA">
          <w:rPr>
            <w:rStyle w:val="Hyperlink"/>
            <w:rFonts w:ascii="Times New Roman" w:eastAsia="Times New Roman" w:hAnsi="Times New Roman" w:cs="Times New Roman"/>
            <w:sz w:val="20"/>
            <w:szCs w:val="20"/>
          </w:rPr>
          <w:t>www.bookblack.ru</w:t>
        </w:r>
      </w:hyperlink>
      <w:r w:rsidR="00D80A7F">
        <w:rPr>
          <w:rFonts w:ascii="Times New Roman" w:eastAsia="Times New Roman" w:hAnsi="Times New Roman" w:cs="Times New Roman"/>
          <w:sz w:val="20"/>
          <w:szCs w:val="20"/>
        </w:rPr>
        <w:t>).</w:t>
      </w:r>
    </w:p>
    <w:p w:rsidR="00634196" w:rsidRDefault="00634196" w:rsidP="00225A4F">
      <w:pPr>
        <w:spacing w:after="0" w:line="240" w:lineRule="auto"/>
        <w:jc w:val="center"/>
        <w:rPr>
          <w:rFonts w:ascii="Times New Roman" w:eastAsia="Times New Roman" w:hAnsi="Times New Roman" w:cs="Times New Roman"/>
          <w:b/>
          <w:sz w:val="20"/>
          <w:szCs w:val="20"/>
        </w:rPr>
      </w:pPr>
      <w:r w:rsidRPr="00634196">
        <w:rPr>
          <w:rFonts w:ascii="Times New Roman" w:eastAsia="Times New Roman" w:hAnsi="Times New Roman" w:cs="Times New Roman"/>
          <w:b/>
          <w:noProof/>
          <w:sz w:val="20"/>
          <w:szCs w:val="20"/>
        </w:rPr>
        <w:lastRenderedPageBreak/>
        <w:drawing>
          <wp:inline distT="0" distB="0" distL="0" distR="0">
            <wp:extent cx="5400000" cy="3548620"/>
            <wp:effectExtent l="0" t="0" r="0" b="0"/>
            <wp:docPr id="3" name="Picture 2" descr="IMG_53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329.JPG"/>
                    <pic:cNvPicPr/>
                  </pic:nvPicPr>
                  <pic:blipFill>
                    <a:blip r:embed="rId9" cstate="print"/>
                    <a:srcRect t="12397"/>
                    <a:stretch>
                      <a:fillRect/>
                    </a:stretch>
                  </pic:blipFill>
                  <pic:spPr>
                    <a:xfrm>
                      <a:off x="0" y="0"/>
                      <a:ext cx="5400000" cy="3548620"/>
                    </a:xfrm>
                    <a:prstGeom prst="rect">
                      <a:avLst/>
                    </a:prstGeom>
                  </pic:spPr>
                </pic:pic>
              </a:graphicData>
            </a:graphic>
          </wp:inline>
        </w:drawing>
      </w:r>
    </w:p>
    <w:p w:rsidR="00634196" w:rsidRPr="007A05F0" w:rsidRDefault="00634196" w:rsidP="00225A4F">
      <w:pPr>
        <w:spacing w:after="0" w:line="240" w:lineRule="auto"/>
        <w:rPr>
          <w:rFonts w:ascii="Times New Roman" w:hAnsi="Times New Roman" w:cs="Times New Roman"/>
          <w:sz w:val="20"/>
          <w:szCs w:val="20"/>
        </w:rPr>
      </w:pPr>
      <w:r>
        <w:rPr>
          <w:rFonts w:ascii="Times New Roman" w:hAnsi="Times New Roman" w:cs="Times New Roman"/>
          <w:sz w:val="20"/>
          <w:szCs w:val="20"/>
        </w:rPr>
        <w:t>3</w:t>
      </w:r>
      <w:r w:rsidRPr="007A05F0">
        <w:rPr>
          <w:rFonts w:ascii="Times New Roman" w:hAnsi="Times New Roman" w:cs="Times New Roman"/>
          <w:sz w:val="20"/>
          <w:szCs w:val="20"/>
        </w:rPr>
        <w:t xml:space="preserve">. attēls. </w:t>
      </w:r>
      <w:r w:rsidRPr="007A05F0">
        <w:rPr>
          <w:rFonts w:ascii="Times New Roman" w:hAnsi="Times New Roman" w:cs="Times New Roman"/>
          <w:i/>
          <w:sz w:val="20"/>
          <w:szCs w:val="20"/>
        </w:rPr>
        <w:t xml:space="preserve">H. </w:t>
      </w:r>
      <w:proofErr w:type="spellStart"/>
      <w:r w:rsidRPr="007A05F0">
        <w:rPr>
          <w:rFonts w:ascii="Times New Roman" w:hAnsi="Times New Roman" w:cs="Times New Roman"/>
          <w:i/>
          <w:sz w:val="20"/>
          <w:szCs w:val="20"/>
        </w:rPr>
        <w:t>rhamnoides</w:t>
      </w:r>
      <w:proofErr w:type="spellEnd"/>
      <w:r w:rsidR="00BF4AB2">
        <w:rPr>
          <w:rFonts w:ascii="Times New Roman" w:hAnsi="Times New Roman" w:cs="Times New Roman"/>
          <w:sz w:val="20"/>
          <w:szCs w:val="20"/>
        </w:rPr>
        <w:t xml:space="preserve"> audze (foto G. </w:t>
      </w:r>
      <w:proofErr w:type="spellStart"/>
      <w:r w:rsidR="00BF4AB2">
        <w:rPr>
          <w:rFonts w:ascii="Times New Roman" w:hAnsi="Times New Roman" w:cs="Times New Roman"/>
          <w:sz w:val="20"/>
          <w:szCs w:val="20"/>
        </w:rPr>
        <w:t>Evarte-Bundere</w:t>
      </w:r>
      <w:r w:rsidRPr="007A05F0">
        <w:rPr>
          <w:rFonts w:ascii="Times New Roman" w:hAnsi="Times New Roman" w:cs="Times New Roman"/>
          <w:sz w:val="20"/>
          <w:szCs w:val="20"/>
        </w:rPr>
        <w:t>).</w:t>
      </w:r>
      <w:proofErr w:type="spellEnd"/>
    </w:p>
    <w:p w:rsidR="00634196" w:rsidRPr="00634196" w:rsidRDefault="00634196" w:rsidP="00225A4F">
      <w:pPr>
        <w:spacing w:after="0" w:line="240" w:lineRule="auto"/>
        <w:jc w:val="center"/>
        <w:rPr>
          <w:rFonts w:ascii="Times New Roman" w:eastAsia="Times New Roman" w:hAnsi="Times New Roman" w:cs="Times New Roman"/>
          <w:b/>
          <w:sz w:val="20"/>
          <w:szCs w:val="20"/>
        </w:rPr>
      </w:pPr>
    </w:p>
    <w:p w:rsidR="00695905" w:rsidRPr="00225A4F" w:rsidRDefault="00695905" w:rsidP="00225A4F">
      <w:pPr>
        <w:spacing w:after="0" w:line="240" w:lineRule="auto"/>
        <w:jc w:val="both"/>
        <w:rPr>
          <w:rFonts w:ascii="Times New Roman" w:hAnsi="Times New Roman" w:cs="Times New Roman"/>
          <w:b/>
          <w:szCs w:val="20"/>
        </w:rPr>
      </w:pPr>
      <w:r w:rsidRPr="00225A4F">
        <w:rPr>
          <w:rFonts w:ascii="Times New Roman" w:hAnsi="Times New Roman" w:cs="Times New Roman"/>
          <w:b/>
          <w:szCs w:val="20"/>
        </w:rPr>
        <w:t>Ģenētiskā ietekm</w:t>
      </w:r>
      <w:r w:rsidR="00446E29" w:rsidRPr="00225A4F">
        <w:rPr>
          <w:rFonts w:ascii="Times New Roman" w:hAnsi="Times New Roman" w:cs="Times New Roman"/>
          <w:b/>
          <w:szCs w:val="20"/>
        </w:rPr>
        <w:t>e</w:t>
      </w:r>
    </w:p>
    <w:p w:rsidR="007B47C3" w:rsidRDefault="00D80A7F" w:rsidP="00225A4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Pabērzu smiltsē</w:t>
      </w:r>
      <w:r w:rsidR="007B47C3">
        <w:rPr>
          <w:rFonts w:ascii="Times New Roman" w:hAnsi="Times New Roman" w:cs="Times New Roman"/>
          <w:sz w:val="20"/>
          <w:szCs w:val="20"/>
        </w:rPr>
        <w:t xml:space="preserve">rkšķim ir augsta </w:t>
      </w:r>
      <w:proofErr w:type="spellStart"/>
      <w:r w:rsidR="007B47C3">
        <w:rPr>
          <w:rFonts w:ascii="Times New Roman" w:hAnsi="Times New Roman" w:cs="Times New Roman"/>
          <w:sz w:val="20"/>
          <w:szCs w:val="20"/>
        </w:rPr>
        <w:t>variabilitāte</w:t>
      </w:r>
      <w:proofErr w:type="spellEnd"/>
      <w:r w:rsidR="007B47C3">
        <w:rPr>
          <w:rFonts w:ascii="Times New Roman" w:hAnsi="Times New Roman" w:cs="Times New Roman"/>
          <w:sz w:val="20"/>
          <w:szCs w:val="20"/>
        </w:rPr>
        <w:t>,</w:t>
      </w:r>
      <w:r>
        <w:rPr>
          <w:rFonts w:ascii="Times New Roman" w:hAnsi="Times New Roman" w:cs="Times New Roman"/>
          <w:sz w:val="20"/>
          <w:szCs w:val="20"/>
        </w:rPr>
        <w:t xml:space="preserve"> ka</w:t>
      </w:r>
      <w:r w:rsidR="007B47C3">
        <w:rPr>
          <w:rFonts w:ascii="Times New Roman" w:hAnsi="Times New Roman" w:cs="Times New Roman"/>
          <w:sz w:val="20"/>
          <w:szCs w:val="20"/>
        </w:rPr>
        <w:t>m</w:t>
      </w:r>
      <w:r>
        <w:rPr>
          <w:rFonts w:ascii="Times New Roman" w:hAnsi="Times New Roman" w:cs="Times New Roman"/>
          <w:sz w:val="20"/>
          <w:szCs w:val="20"/>
        </w:rPr>
        <w:t xml:space="preserve"> Eiropā ir daudz pasugu. </w:t>
      </w:r>
      <w:r w:rsidR="007B47C3">
        <w:rPr>
          <w:rFonts w:ascii="Times New Roman" w:hAnsi="Times New Roman" w:cs="Times New Roman"/>
          <w:sz w:val="20"/>
          <w:szCs w:val="20"/>
        </w:rPr>
        <w:t xml:space="preserve">Lielbritānijā sugas eksemplāri sasniedz 3 m augstumu, turpretim Norvēģijā 1m. </w:t>
      </w:r>
    </w:p>
    <w:p w:rsidR="007B47C3" w:rsidRPr="007B47C3" w:rsidRDefault="007B47C3" w:rsidP="00225A4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Sugas savvaļas populācija, kas aug Himalaju ekstremālajos apstākļos, parāda augstu mainību krāsas, formas, augļu izmēra, lapu ērkšķu ziņā.</w:t>
      </w:r>
    </w:p>
    <w:p w:rsidR="00225A4F" w:rsidRDefault="00225A4F" w:rsidP="00225A4F">
      <w:pPr>
        <w:spacing w:after="0" w:line="240" w:lineRule="auto"/>
        <w:jc w:val="both"/>
        <w:rPr>
          <w:rFonts w:ascii="Times New Roman" w:hAnsi="Times New Roman" w:cs="Times New Roman"/>
          <w:b/>
          <w:szCs w:val="20"/>
        </w:rPr>
      </w:pPr>
    </w:p>
    <w:p w:rsidR="00695905" w:rsidRPr="00225A4F" w:rsidRDefault="00695905" w:rsidP="00225A4F">
      <w:pPr>
        <w:spacing w:after="0" w:line="240" w:lineRule="auto"/>
        <w:jc w:val="both"/>
        <w:rPr>
          <w:rFonts w:ascii="Times New Roman" w:hAnsi="Times New Roman" w:cs="Times New Roman"/>
          <w:b/>
          <w:szCs w:val="20"/>
        </w:rPr>
      </w:pPr>
      <w:r w:rsidRPr="00225A4F">
        <w:rPr>
          <w:rFonts w:ascii="Times New Roman" w:hAnsi="Times New Roman" w:cs="Times New Roman"/>
          <w:b/>
          <w:szCs w:val="20"/>
        </w:rPr>
        <w:t>Ietekme uz cilvēka veselību</w:t>
      </w:r>
    </w:p>
    <w:p w:rsidR="005741B1" w:rsidRPr="006A130B" w:rsidRDefault="005741B1" w:rsidP="00225A4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Augļi satur daudz vitamīnu kā arī vērtīgo eļļu, ko izmanto medicīnā. </w:t>
      </w:r>
    </w:p>
    <w:p w:rsidR="00225A4F" w:rsidRDefault="00225A4F" w:rsidP="00225A4F">
      <w:pPr>
        <w:spacing w:after="0" w:line="240" w:lineRule="auto"/>
        <w:jc w:val="both"/>
        <w:rPr>
          <w:rFonts w:ascii="Times New Roman" w:hAnsi="Times New Roman" w:cs="Times New Roman"/>
          <w:b/>
          <w:szCs w:val="20"/>
        </w:rPr>
      </w:pPr>
    </w:p>
    <w:p w:rsidR="00695905" w:rsidRPr="00225A4F" w:rsidRDefault="00695905" w:rsidP="00225A4F">
      <w:pPr>
        <w:spacing w:after="0" w:line="240" w:lineRule="auto"/>
        <w:jc w:val="both"/>
        <w:rPr>
          <w:rFonts w:ascii="Times New Roman" w:hAnsi="Times New Roman" w:cs="Times New Roman"/>
          <w:b/>
          <w:szCs w:val="20"/>
        </w:rPr>
      </w:pPr>
      <w:r w:rsidRPr="00225A4F">
        <w:rPr>
          <w:rFonts w:ascii="Times New Roman" w:hAnsi="Times New Roman" w:cs="Times New Roman"/>
          <w:b/>
          <w:szCs w:val="20"/>
        </w:rPr>
        <w:t>Ekonomiskā un sociālā ietekme</w:t>
      </w:r>
      <w:r w:rsidR="00D0616E" w:rsidRPr="00225A4F">
        <w:rPr>
          <w:rFonts w:ascii="Times New Roman" w:hAnsi="Times New Roman" w:cs="Times New Roman"/>
          <w:b/>
          <w:szCs w:val="20"/>
        </w:rPr>
        <w:t xml:space="preserve"> </w:t>
      </w:r>
      <w:r w:rsidRPr="00225A4F">
        <w:rPr>
          <w:rFonts w:ascii="Times New Roman" w:hAnsi="Times New Roman" w:cs="Times New Roman"/>
          <w:b/>
          <w:szCs w:val="20"/>
        </w:rPr>
        <w:t>(pozitīva/negatīva)</w:t>
      </w:r>
    </w:p>
    <w:p w:rsidR="00D0616E" w:rsidRDefault="00873AD8" w:rsidP="00225A4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Smiltsērkšķa augļus izmanto pārtikā. Sugas lapas satur līdz 10 % miecvielu, ka var izmantot arī ādu krāsošanā. </w:t>
      </w:r>
      <w:r w:rsidR="001948FE">
        <w:rPr>
          <w:rFonts w:ascii="Times New Roman" w:hAnsi="Times New Roman" w:cs="Times New Roman"/>
          <w:sz w:val="20"/>
          <w:szCs w:val="20"/>
        </w:rPr>
        <w:t xml:space="preserve">Ar jaunajām atvasēm un augļiem iegūst krāsas. </w:t>
      </w:r>
      <w:r w:rsidR="00634196">
        <w:rPr>
          <w:rFonts w:ascii="Times New Roman" w:hAnsi="Times New Roman" w:cs="Times New Roman"/>
          <w:sz w:val="20"/>
          <w:szCs w:val="20"/>
        </w:rPr>
        <w:t xml:space="preserve">Uz saknēm ir gumiņi, kas saista gaisa slāpekli, tādējādi bagātinot augsni. </w:t>
      </w:r>
      <w:proofErr w:type="spellStart"/>
      <w:r w:rsidR="00634196">
        <w:rPr>
          <w:rFonts w:ascii="Times New Roman" w:hAnsi="Times New Roman" w:cs="Times New Roman"/>
          <w:sz w:val="20"/>
          <w:szCs w:val="20"/>
        </w:rPr>
        <w:t>Fitomasa</w:t>
      </w:r>
      <w:proofErr w:type="spellEnd"/>
      <w:r w:rsidR="00634196">
        <w:rPr>
          <w:rFonts w:ascii="Times New Roman" w:hAnsi="Times New Roman" w:cs="Times New Roman"/>
          <w:sz w:val="20"/>
          <w:szCs w:val="20"/>
        </w:rPr>
        <w:t xml:space="preserve"> kalpo kā mēslojums un kurināmais. </w:t>
      </w:r>
    </w:p>
    <w:p w:rsidR="00CE5820" w:rsidRPr="00D0616E" w:rsidRDefault="00CE5820" w:rsidP="00225A4F">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Koksni izmanto dekoratīvajā amatniecībā. Audzē dzīvžogos, izmanto krastu un dažādu izskalojumu nostiprināšanai un izmanto aizsardzībai pret sniega sanesumiem. </w:t>
      </w:r>
      <w:r w:rsidR="002B406B">
        <w:rPr>
          <w:rFonts w:ascii="Times New Roman" w:hAnsi="Times New Roman" w:cs="Times New Roman"/>
          <w:sz w:val="20"/>
          <w:szCs w:val="20"/>
        </w:rPr>
        <w:t xml:space="preserve">Smiltsērkšķa sabiedrības dod patvērumu un barību putniem </w:t>
      </w:r>
      <w:r w:rsidR="00C71F64">
        <w:rPr>
          <w:rFonts w:ascii="Times New Roman" w:hAnsi="Times New Roman" w:cs="Times New Roman"/>
          <w:sz w:val="20"/>
          <w:szCs w:val="20"/>
        </w:rPr>
        <w:t xml:space="preserve">un sīkajiem grauzējiem. </w:t>
      </w:r>
    </w:p>
    <w:p w:rsidR="00225A4F" w:rsidRDefault="00225A4F" w:rsidP="00225A4F">
      <w:pPr>
        <w:spacing w:after="0" w:line="240" w:lineRule="auto"/>
        <w:jc w:val="both"/>
        <w:rPr>
          <w:rFonts w:ascii="Times New Roman" w:hAnsi="Times New Roman" w:cs="Times New Roman"/>
          <w:b/>
          <w:szCs w:val="20"/>
        </w:rPr>
      </w:pPr>
    </w:p>
    <w:p w:rsidR="00695905" w:rsidRPr="00225A4F" w:rsidRDefault="00634196" w:rsidP="00225A4F">
      <w:pPr>
        <w:spacing w:after="0" w:line="240" w:lineRule="auto"/>
        <w:jc w:val="both"/>
        <w:rPr>
          <w:rFonts w:ascii="Times New Roman" w:eastAsia="Times New Roman" w:hAnsi="Times New Roman" w:cs="Times New Roman"/>
          <w:b/>
          <w:szCs w:val="20"/>
        </w:rPr>
      </w:pPr>
      <w:r w:rsidRPr="00225A4F">
        <w:rPr>
          <w:rFonts w:ascii="Times New Roman" w:hAnsi="Times New Roman" w:cs="Times New Roman"/>
          <w:b/>
          <w:szCs w:val="20"/>
        </w:rPr>
        <w:t>IEROBEŽOŠANAS PASĀKUMI</w:t>
      </w:r>
    </w:p>
    <w:p w:rsidR="00695905" w:rsidRPr="00225A4F" w:rsidRDefault="00695905" w:rsidP="00225A4F">
      <w:pPr>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t>Preventīvie pasākumi</w:t>
      </w:r>
    </w:p>
    <w:p w:rsidR="006D3B42" w:rsidRPr="006D3B42" w:rsidRDefault="006D3B42"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Kontrolēt sugas veģetatīvo izplatību.</w:t>
      </w:r>
    </w:p>
    <w:p w:rsidR="00225A4F" w:rsidRDefault="00225A4F" w:rsidP="00225A4F">
      <w:pPr>
        <w:spacing w:after="0" w:line="240" w:lineRule="auto"/>
        <w:jc w:val="both"/>
        <w:rPr>
          <w:rFonts w:ascii="Times New Roman" w:eastAsia="Times New Roman" w:hAnsi="Times New Roman" w:cs="Times New Roman"/>
          <w:b/>
          <w:szCs w:val="20"/>
        </w:rPr>
      </w:pPr>
    </w:p>
    <w:p w:rsidR="00695905" w:rsidRPr="00225A4F" w:rsidRDefault="00695905" w:rsidP="00225A4F">
      <w:pPr>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t>Izskaušanas, kontroles un uzraudzības pasākumi</w:t>
      </w:r>
    </w:p>
    <w:p w:rsidR="00634196" w:rsidRPr="00B80EE4" w:rsidRDefault="00634196"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Kā sugas ierobežošanas faktors varētu būt krūmu ciršana un zaru laušana, novācot augļus. Teritorijas apsaimniekošana un pavasara pali.</w:t>
      </w:r>
    </w:p>
    <w:p w:rsidR="00225A4F" w:rsidRDefault="00225A4F" w:rsidP="00225A4F">
      <w:pPr>
        <w:spacing w:after="0" w:line="240" w:lineRule="auto"/>
        <w:jc w:val="both"/>
        <w:rPr>
          <w:rFonts w:ascii="Times New Roman" w:eastAsia="Times New Roman" w:hAnsi="Times New Roman" w:cs="Times New Roman"/>
          <w:b/>
          <w:szCs w:val="20"/>
        </w:rPr>
      </w:pPr>
    </w:p>
    <w:p w:rsidR="00695905" w:rsidRPr="00225A4F" w:rsidRDefault="00695905" w:rsidP="00225A4F">
      <w:pPr>
        <w:spacing w:after="0" w:line="240" w:lineRule="auto"/>
        <w:jc w:val="both"/>
        <w:rPr>
          <w:rFonts w:ascii="Times New Roman" w:eastAsia="Times New Roman" w:hAnsi="Times New Roman" w:cs="Times New Roman"/>
          <w:szCs w:val="20"/>
        </w:rPr>
      </w:pPr>
      <w:r w:rsidRPr="00225A4F">
        <w:rPr>
          <w:rFonts w:ascii="Times New Roman" w:eastAsia="Times New Roman" w:hAnsi="Times New Roman" w:cs="Times New Roman"/>
          <w:b/>
          <w:szCs w:val="20"/>
        </w:rPr>
        <w:t>Informācija un izglītošana</w:t>
      </w:r>
    </w:p>
    <w:p w:rsidR="00695905" w:rsidRPr="006A130B" w:rsidRDefault="00695905" w:rsidP="00225A4F">
      <w:pPr>
        <w:spacing w:after="0" w:line="240" w:lineRule="auto"/>
        <w:jc w:val="both"/>
        <w:rPr>
          <w:rFonts w:ascii="Times New Roman" w:eastAsia="Times New Roman" w:hAnsi="Times New Roman" w:cs="Times New Roman"/>
          <w:sz w:val="20"/>
          <w:szCs w:val="20"/>
        </w:rPr>
      </w:pPr>
      <w:r w:rsidRPr="006A130B">
        <w:rPr>
          <w:rFonts w:ascii="Times New Roman" w:eastAsia="Times New Roman" w:hAnsi="Times New Roman" w:cs="Times New Roman"/>
          <w:sz w:val="20"/>
          <w:szCs w:val="20"/>
        </w:rPr>
        <w:t>Nav saņemti ziņojumi</w:t>
      </w:r>
      <w:proofErr w:type="gramStart"/>
      <w:r w:rsidRPr="006A130B">
        <w:rPr>
          <w:rFonts w:ascii="Times New Roman" w:eastAsia="Times New Roman" w:hAnsi="Times New Roman" w:cs="Times New Roman"/>
          <w:sz w:val="20"/>
          <w:szCs w:val="20"/>
        </w:rPr>
        <w:t xml:space="preserve">  </w:t>
      </w:r>
      <w:proofErr w:type="gramEnd"/>
      <w:r w:rsidRPr="006A130B">
        <w:rPr>
          <w:rFonts w:ascii="Times New Roman" w:eastAsia="Times New Roman" w:hAnsi="Times New Roman" w:cs="Times New Roman"/>
          <w:sz w:val="20"/>
          <w:szCs w:val="20"/>
        </w:rPr>
        <w:t>par  informācijas un izpratnes veidošanas kampaņām.</w:t>
      </w:r>
    </w:p>
    <w:p w:rsidR="00225A4F" w:rsidRDefault="00225A4F" w:rsidP="00225A4F">
      <w:pPr>
        <w:spacing w:after="0" w:line="240" w:lineRule="auto"/>
        <w:jc w:val="both"/>
        <w:rPr>
          <w:rFonts w:ascii="Times New Roman" w:eastAsia="Times New Roman" w:hAnsi="Times New Roman" w:cs="Times New Roman"/>
          <w:b/>
          <w:szCs w:val="20"/>
        </w:rPr>
      </w:pPr>
    </w:p>
    <w:p w:rsidR="00695905" w:rsidRPr="00225A4F" w:rsidRDefault="00695905" w:rsidP="00225A4F">
      <w:pPr>
        <w:spacing w:after="0" w:line="240" w:lineRule="auto"/>
        <w:jc w:val="both"/>
        <w:rPr>
          <w:rFonts w:ascii="Times New Roman" w:eastAsia="Times New Roman" w:hAnsi="Times New Roman" w:cs="Times New Roman"/>
          <w:b/>
          <w:szCs w:val="20"/>
        </w:rPr>
      </w:pPr>
      <w:r w:rsidRPr="00225A4F">
        <w:rPr>
          <w:rFonts w:ascii="Times New Roman" w:eastAsia="Times New Roman" w:hAnsi="Times New Roman" w:cs="Times New Roman"/>
          <w:b/>
          <w:szCs w:val="20"/>
        </w:rPr>
        <w:lastRenderedPageBreak/>
        <w:t>Pētniecība</w:t>
      </w:r>
    </w:p>
    <w:p w:rsidR="00E773BB" w:rsidRDefault="00A44B69"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Ziemeļīrijā </w:t>
      </w:r>
      <w:r w:rsidR="00CD2278">
        <w:rPr>
          <w:rFonts w:ascii="Times New Roman" w:eastAsia="Times New Roman" w:hAnsi="Times New Roman" w:cs="Times New Roman"/>
          <w:sz w:val="20"/>
          <w:szCs w:val="20"/>
        </w:rPr>
        <w:t>pēta sugas ietekmi uz smilšu kāpu ekosistēmām.</w:t>
      </w:r>
      <w:r w:rsidR="00C71F64">
        <w:rPr>
          <w:rFonts w:ascii="Times New Roman" w:eastAsia="Times New Roman" w:hAnsi="Times New Roman" w:cs="Times New Roman"/>
          <w:sz w:val="20"/>
          <w:szCs w:val="20"/>
        </w:rPr>
        <w:t xml:space="preserve"> Urālos tiek veikti pētījumi par </w:t>
      </w:r>
      <w:r w:rsidR="00C71F64" w:rsidRPr="00E773BB">
        <w:rPr>
          <w:rFonts w:ascii="Times New Roman" w:eastAsia="Times New Roman" w:hAnsi="Times New Roman" w:cs="Times New Roman"/>
          <w:i/>
          <w:sz w:val="20"/>
          <w:szCs w:val="20"/>
        </w:rPr>
        <w:t xml:space="preserve">H. </w:t>
      </w:r>
      <w:proofErr w:type="spellStart"/>
      <w:r w:rsidR="00C71F64" w:rsidRPr="00E773BB">
        <w:rPr>
          <w:rFonts w:ascii="Times New Roman" w:eastAsia="Times New Roman" w:hAnsi="Times New Roman" w:cs="Times New Roman"/>
          <w:i/>
          <w:sz w:val="20"/>
          <w:szCs w:val="20"/>
        </w:rPr>
        <w:t>rhamnoides</w:t>
      </w:r>
      <w:proofErr w:type="spellEnd"/>
      <w:r w:rsidR="00C71F64">
        <w:rPr>
          <w:rFonts w:ascii="Times New Roman" w:eastAsia="Times New Roman" w:hAnsi="Times New Roman" w:cs="Times New Roman"/>
          <w:sz w:val="20"/>
          <w:szCs w:val="20"/>
        </w:rPr>
        <w:t xml:space="preserve"> nozīmi meža veidošanas procesos traucētās teritorijās </w:t>
      </w:r>
      <w:r w:rsidR="00E773BB">
        <w:rPr>
          <w:rFonts w:ascii="Times New Roman" w:eastAsia="Times New Roman" w:hAnsi="Times New Roman" w:cs="Times New Roman"/>
          <w:sz w:val="20"/>
          <w:szCs w:val="20"/>
        </w:rPr>
        <w:t>smiltsērkšķa populācijas veidošanās procesu likumsakarības.</w:t>
      </w:r>
    </w:p>
    <w:p w:rsidR="001E78F1" w:rsidRPr="001E78F1" w:rsidRDefault="00E773BB" w:rsidP="00225A4F">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Krievijas zinātniski-pētnieciskajos centros, tiek veikti pētījumi par ēdamo, tehnisko un dekoratīvo šķirņu izveidošanu. Īpaša vērība tiek vērsta uz ogu lielumu, produktivitāti</w:t>
      </w:r>
      <w:r w:rsidR="00232F61">
        <w:rPr>
          <w:rFonts w:ascii="Times New Roman" w:eastAsia="Times New Roman" w:hAnsi="Times New Roman" w:cs="Times New Roman"/>
          <w:sz w:val="20"/>
          <w:szCs w:val="20"/>
        </w:rPr>
        <w:t xml:space="preserve">, atdalīšanu no kātiņa, eļļas augsto saturu, vainaga izturību un ilgmūžību, ērkšķu trūkumu un ogu nogatavošanas termiņiem. Ir arī neparastas tendences selekcijā, piemēram, izveidot </w:t>
      </w:r>
      <w:proofErr w:type="spellStart"/>
      <w:r w:rsidR="00232F61">
        <w:rPr>
          <w:rFonts w:ascii="Times New Roman" w:eastAsia="Times New Roman" w:hAnsi="Times New Roman" w:cs="Times New Roman"/>
          <w:sz w:val="20"/>
          <w:szCs w:val="20"/>
        </w:rPr>
        <w:t>pundurf</w:t>
      </w:r>
      <w:r w:rsidR="00B86BF1">
        <w:rPr>
          <w:rFonts w:ascii="Times New Roman" w:eastAsia="Times New Roman" w:hAnsi="Times New Roman" w:cs="Times New Roman"/>
          <w:sz w:val="20"/>
          <w:szCs w:val="20"/>
        </w:rPr>
        <w:t>ormu</w:t>
      </w:r>
      <w:proofErr w:type="spellEnd"/>
      <w:r w:rsidR="00B86BF1">
        <w:rPr>
          <w:rFonts w:ascii="Times New Roman" w:eastAsia="Times New Roman" w:hAnsi="Times New Roman" w:cs="Times New Roman"/>
          <w:sz w:val="20"/>
          <w:szCs w:val="20"/>
        </w:rPr>
        <w:t>, lai augļu varētu novākt pļ</w:t>
      </w:r>
      <w:r w:rsidR="00232F61">
        <w:rPr>
          <w:rFonts w:ascii="Times New Roman" w:eastAsia="Times New Roman" w:hAnsi="Times New Roman" w:cs="Times New Roman"/>
          <w:sz w:val="20"/>
          <w:szCs w:val="20"/>
        </w:rPr>
        <w:t>aujot (</w:t>
      </w:r>
      <w:proofErr w:type="spellStart"/>
      <w:r w:rsidR="00232F61">
        <w:rPr>
          <w:rFonts w:ascii="Times New Roman" w:eastAsia="Times New Roman" w:hAnsi="Times New Roman" w:cs="Times New Roman"/>
          <w:sz w:val="20"/>
          <w:szCs w:val="20"/>
        </w:rPr>
        <w:t>www.bookblack.ru</w:t>
      </w:r>
      <w:proofErr w:type="spellEnd"/>
      <w:r w:rsidR="00232F61">
        <w:rPr>
          <w:rFonts w:ascii="Times New Roman" w:eastAsia="Times New Roman" w:hAnsi="Times New Roman" w:cs="Times New Roman"/>
          <w:sz w:val="20"/>
          <w:szCs w:val="20"/>
        </w:rPr>
        <w:t>).</w:t>
      </w:r>
    </w:p>
    <w:p w:rsidR="001E78F1" w:rsidRPr="00B80EE4" w:rsidRDefault="001E78F1" w:rsidP="00225A4F">
      <w:pPr>
        <w:spacing w:after="0" w:line="240" w:lineRule="auto"/>
        <w:jc w:val="both"/>
        <w:rPr>
          <w:rFonts w:ascii="Times New Roman" w:eastAsia="Times New Roman" w:hAnsi="Times New Roman" w:cs="Times New Roman"/>
          <w:b/>
          <w:sz w:val="20"/>
          <w:szCs w:val="20"/>
        </w:rPr>
      </w:pPr>
      <w:r w:rsidRPr="00B80EE4">
        <w:rPr>
          <w:rFonts w:ascii="Times New Roman" w:hAnsi="Times New Roman" w:cs="Times New Roman"/>
          <w:sz w:val="20"/>
          <w:szCs w:val="20"/>
        </w:rPr>
        <w:t xml:space="preserve">Suga iekļaujama invazīvo sugu monitoringa programmā kā </w:t>
      </w:r>
      <w:r w:rsidRPr="00B80EE4">
        <w:rPr>
          <w:rFonts w:ascii="Times New Roman" w:hAnsi="Times New Roman" w:cs="Times New Roman"/>
          <w:b/>
          <w:bCs/>
          <w:sz w:val="20"/>
          <w:szCs w:val="20"/>
        </w:rPr>
        <w:t>papildus</w:t>
      </w:r>
      <w:r w:rsidRPr="00B80EE4">
        <w:rPr>
          <w:rFonts w:ascii="Times New Roman" w:hAnsi="Times New Roman" w:cs="Times New Roman"/>
          <w:sz w:val="20"/>
          <w:szCs w:val="20"/>
        </w:rPr>
        <w:t xml:space="preserve"> </w:t>
      </w:r>
      <w:proofErr w:type="spellStart"/>
      <w:r w:rsidRPr="00B80EE4">
        <w:rPr>
          <w:rFonts w:ascii="Times New Roman" w:hAnsi="Times New Roman" w:cs="Times New Roman"/>
          <w:sz w:val="20"/>
          <w:szCs w:val="20"/>
        </w:rPr>
        <w:t>monitorējama</w:t>
      </w:r>
      <w:proofErr w:type="spellEnd"/>
      <w:r w:rsidRPr="00B80EE4">
        <w:rPr>
          <w:rFonts w:ascii="Times New Roman" w:hAnsi="Times New Roman" w:cs="Times New Roman"/>
          <w:sz w:val="20"/>
          <w:szCs w:val="20"/>
        </w:rPr>
        <w:t xml:space="preserve"> invazīva augu suga, </w:t>
      </w:r>
      <w:r w:rsidRPr="00B80EE4">
        <w:rPr>
          <w:rFonts w:ascii="Times New Roman" w:hAnsi="Times New Roman" w:cs="Times New Roman"/>
          <w:color w:val="000000"/>
          <w:sz w:val="20"/>
          <w:szCs w:val="20"/>
          <w:shd w:val="clear" w:color="auto" w:fill="FFFFFF"/>
        </w:rPr>
        <w:t>par tās izplatību valstī trūkst aktuālu pētījumu</w:t>
      </w:r>
    </w:p>
    <w:p w:rsidR="00225A4F" w:rsidRDefault="00225A4F" w:rsidP="00225A4F">
      <w:pPr>
        <w:spacing w:after="0" w:line="240" w:lineRule="auto"/>
        <w:jc w:val="both"/>
        <w:rPr>
          <w:rFonts w:ascii="Times New Roman" w:hAnsi="Times New Roman" w:cs="Times New Roman"/>
          <w:b/>
          <w:szCs w:val="20"/>
        </w:rPr>
      </w:pPr>
    </w:p>
    <w:p w:rsidR="001E78F1" w:rsidRPr="00225A4F" w:rsidRDefault="001E78F1" w:rsidP="00225A4F">
      <w:pPr>
        <w:spacing w:after="0" w:line="240" w:lineRule="auto"/>
        <w:jc w:val="both"/>
        <w:rPr>
          <w:rFonts w:ascii="Times New Roman" w:eastAsia="Times New Roman" w:hAnsi="Times New Roman" w:cs="Times New Roman"/>
          <w:b/>
          <w:szCs w:val="20"/>
        </w:rPr>
      </w:pPr>
      <w:r w:rsidRPr="00225A4F">
        <w:rPr>
          <w:rFonts w:ascii="Times New Roman" w:hAnsi="Times New Roman" w:cs="Times New Roman"/>
          <w:b/>
          <w:szCs w:val="20"/>
        </w:rPr>
        <w:t>Ekspertu ieteikumi un komentāri</w:t>
      </w:r>
    </w:p>
    <w:p w:rsidR="001E78F1" w:rsidRPr="001E78F1" w:rsidRDefault="001E78F1" w:rsidP="00225A4F">
      <w:pPr>
        <w:pStyle w:val="Heading1"/>
        <w:spacing w:before="0" w:beforeAutospacing="0" w:after="0" w:afterAutospacing="0"/>
        <w:jc w:val="both"/>
        <w:rPr>
          <w:b w:val="0"/>
          <w:sz w:val="20"/>
          <w:szCs w:val="20"/>
        </w:rPr>
      </w:pPr>
      <w:r w:rsidRPr="001E78F1">
        <w:rPr>
          <w:b w:val="0"/>
          <w:sz w:val="20"/>
          <w:szCs w:val="20"/>
        </w:rPr>
        <w:t xml:space="preserve">Suga uzskatāma par bīstamu, invazīvu taksonu valsts teritorijā. Uz invazīvo sugu monitoringa datu balstītas analīzes izskatīt iespēju veikt labojumus Ministru kabineta 2008.gada 30.jūnija noteikumos Nr.468 </w:t>
      </w:r>
      <w:r w:rsidRPr="001E78F1">
        <w:rPr>
          <w:b w:val="0"/>
          <w:i/>
          <w:sz w:val="20"/>
          <w:szCs w:val="20"/>
        </w:rPr>
        <w:t>Invazīvo augu sugu saraksts,</w:t>
      </w:r>
      <w:r w:rsidRPr="001E78F1">
        <w:rPr>
          <w:b w:val="0"/>
          <w:sz w:val="20"/>
          <w:szCs w:val="20"/>
        </w:rPr>
        <w:t xml:space="preserve"> papildinot to ar pabērzu smiltsērkšķi.</w:t>
      </w:r>
    </w:p>
    <w:p w:rsidR="00225A4F" w:rsidRDefault="00225A4F" w:rsidP="00225A4F">
      <w:pPr>
        <w:pStyle w:val="Heading1"/>
        <w:spacing w:before="0" w:beforeAutospacing="0" w:after="0" w:afterAutospacing="0"/>
        <w:jc w:val="both"/>
        <w:rPr>
          <w:sz w:val="22"/>
          <w:szCs w:val="20"/>
        </w:rPr>
      </w:pPr>
    </w:p>
    <w:p w:rsidR="001E78F1" w:rsidRPr="00225A4F" w:rsidRDefault="001E78F1" w:rsidP="00225A4F">
      <w:pPr>
        <w:pStyle w:val="Heading1"/>
        <w:spacing w:before="0" w:beforeAutospacing="0" w:after="0" w:afterAutospacing="0"/>
        <w:jc w:val="both"/>
        <w:rPr>
          <w:sz w:val="22"/>
          <w:szCs w:val="20"/>
        </w:rPr>
      </w:pPr>
      <w:r w:rsidRPr="00225A4F">
        <w:rPr>
          <w:sz w:val="22"/>
          <w:szCs w:val="20"/>
        </w:rPr>
        <w:t>Izmantotā literatūra</w:t>
      </w:r>
    </w:p>
    <w:p w:rsidR="001E78F1" w:rsidRDefault="001E78F1" w:rsidP="00225A4F">
      <w:pPr>
        <w:pStyle w:val="Heading1"/>
        <w:numPr>
          <w:ilvl w:val="0"/>
          <w:numId w:val="2"/>
        </w:numPr>
        <w:tabs>
          <w:tab w:val="left" w:pos="284"/>
        </w:tabs>
        <w:spacing w:before="0" w:beforeAutospacing="0" w:after="0" w:afterAutospacing="0"/>
        <w:ind w:left="0" w:firstLine="0"/>
        <w:jc w:val="both"/>
        <w:rPr>
          <w:b w:val="0"/>
          <w:sz w:val="20"/>
          <w:szCs w:val="20"/>
        </w:rPr>
      </w:pPr>
      <w:r>
        <w:rPr>
          <w:b w:val="0"/>
          <w:sz w:val="20"/>
          <w:szCs w:val="20"/>
        </w:rPr>
        <w:t xml:space="preserve">Brūvelis A. 2007. </w:t>
      </w:r>
      <w:proofErr w:type="spellStart"/>
      <w:r>
        <w:rPr>
          <w:b w:val="0"/>
          <w:sz w:val="20"/>
          <w:szCs w:val="20"/>
        </w:rPr>
        <w:t>Sea</w:t>
      </w:r>
      <w:proofErr w:type="spellEnd"/>
      <w:r>
        <w:rPr>
          <w:b w:val="0"/>
          <w:sz w:val="20"/>
          <w:szCs w:val="20"/>
        </w:rPr>
        <w:t xml:space="preserve"> </w:t>
      </w:r>
      <w:proofErr w:type="spellStart"/>
      <w:r>
        <w:rPr>
          <w:b w:val="0"/>
          <w:sz w:val="20"/>
          <w:szCs w:val="20"/>
        </w:rPr>
        <w:t>buckthorn</w:t>
      </w:r>
      <w:proofErr w:type="spellEnd"/>
      <w:r>
        <w:rPr>
          <w:b w:val="0"/>
          <w:sz w:val="20"/>
          <w:szCs w:val="20"/>
        </w:rPr>
        <w:t xml:space="preserve"> </w:t>
      </w:r>
      <w:proofErr w:type="spellStart"/>
      <w:r w:rsidRPr="00736B48">
        <w:rPr>
          <w:b w:val="0"/>
          <w:i/>
          <w:sz w:val="20"/>
          <w:szCs w:val="20"/>
        </w:rPr>
        <w:t>Hippophaë</w:t>
      </w:r>
      <w:proofErr w:type="spellEnd"/>
      <w:r w:rsidRPr="00736B48">
        <w:rPr>
          <w:b w:val="0"/>
          <w:i/>
          <w:sz w:val="20"/>
          <w:szCs w:val="20"/>
        </w:rPr>
        <w:t xml:space="preserve"> </w:t>
      </w:r>
      <w:proofErr w:type="spellStart"/>
      <w:r w:rsidRPr="00736B48">
        <w:rPr>
          <w:b w:val="0"/>
          <w:i/>
          <w:sz w:val="20"/>
          <w:szCs w:val="20"/>
        </w:rPr>
        <w:t>rhamnoides</w:t>
      </w:r>
      <w:proofErr w:type="spellEnd"/>
      <w:r>
        <w:rPr>
          <w:b w:val="0"/>
          <w:sz w:val="20"/>
          <w:szCs w:val="20"/>
        </w:rPr>
        <w:t xml:space="preserve"> L. - </w:t>
      </w:r>
      <w:proofErr w:type="spellStart"/>
      <w:r>
        <w:rPr>
          <w:b w:val="0"/>
          <w:sz w:val="20"/>
          <w:szCs w:val="20"/>
        </w:rPr>
        <w:t>taxonomy</w:t>
      </w:r>
      <w:proofErr w:type="spellEnd"/>
      <w:r>
        <w:rPr>
          <w:b w:val="0"/>
          <w:sz w:val="20"/>
          <w:szCs w:val="20"/>
        </w:rPr>
        <w:t xml:space="preserve">, </w:t>
      </w:r>
      <w:proofErr w:type="spellStart"/>
      <w:r>
        <w:rPr>
          <w:b w:val="0"/>
          <w:sz w:val="20"/>
          <w:szCs w:val="20"/>
        </w:rPr>
        <w:t>distribution</w:t>
      </w:r>
      <w:proofErr w:type="spellEnd"/>
      <w:r>
        <w:rPr>
          <w:b w:val="0"/>
          <w:sz w:val="20"/>
          <w:szCs w:val="20"/>
        </w:rPr>
        <w:t xml:space="preserve"> </w:t>
      </w:r>
      <w:proofErr w:type="spellStart"/>
      <w:r>
        <w:rPr>
          <w:b w:val="0"/>
          <w:sz w:val="20"/>
          <w:szCs w:val="20"/>
        </w:rPr>
        <w:t>and</w:t>
      </w:r>
      <w:proofErr w:type="spellEnd"/>
      <w:r>
        <w:rPr>
          <w:b w:val="0"/>
          <w:sz w:val="20"/>
          <w:szCs w:val="20"/>
        </w:rPr>
        <w:t xml:space="preserve"> </w:t>
      </w:r>
      <w:proofErr w:type="spellStart"/>
      <w:r>
        <w:rPr>
          <w:b w:val="0"/>
          <w:sz w:val="20"/>
          <w:szCs w:val="20"/>
        </w:rPr>
        <w:t>introduction</w:t>
      </w:r>
      <w:proofErr w:type="spellEnd"/>
      <w:r>
        <w:rPr>
          <w:b w:val="0"/>
          <w:sz w:val="20"/>
          <w:szCs w:val="20"/>
        </w:rPr>
        <w:t xml:space="preserve"> </w:t>
      </w:r>
      <w:proofErr w:type="spellStart"/>
      <w:r>
        <w:rPr>
          <w:b w:val="0"/>
          <w:sz w:val="20"/>
          <w:szCs w:val="20"/>
        </w:rPr>
        <w:t>in</w:t>
      </w:r>
      <w:proofErr w:type="spellEnd"/>
      <w:r>
        <w:rPr>
          <w:b w:val="0"/>
          <w:sz w:val="20"/>
          <w:szCs w:val="20"/>
        </w:rPr>
        <w:t xml:space="preserve"> </w:t>
      </w:r>
      <w:proofErr w:type="spellStart"/>
      <w:r>
        <w:rPr>
          <w:b w:val="0"/>
          <w:sz w:val="20"/>
          <w:szCs w:val="20"/>
        </w:rPr>
        <w:t>Baltic</w:t>
      </w:r>
      <w:proofErr w:type="spellEnd"/>
      <w:r>
        <w:rPr>
          <w:b w:val="0"/>
          <w:sz w:val="20"/>
          <w:szCs w:val="20"/>
        </w:rPr>
        <w:t xml:space="preserve"> </w:t>
      </w:r>
      <w:proofErr w:type="spellStart"/>
      <w:r>
        <w:rPr>
          <w:b w:val="0"/>
          <w:sz w:val="20"/>
          <w:szCs w:val="20"/>
        </w:rPr>
        <w:t>states</w:t>
      </w:r>
      <w:proofErr w:type="spellEnd"/>
      <w:r>
        <w:rPr>
          <w:b w:val="0"/>
          <w:sz w:val="20"/>
          <w:szCs w:val="20"/>
        </w:rPr>
        <w:t xml:space="preserve">. </w:t>
      </w:r>
      <w:proofErr w:type="spellStart"/>
      <w:r>
        <w:rPr>
          <w:b w:val="0"/>
          <w:sz w:val="20"/>
          <w:szCs w:val="20"/>
        </w:rPr>
        <w:t>In</w:t>
      </w:r>
      <w:proofErr w:type="spellEnd"/>
      <w:r>
        <w:rPr>
          <w:b w:val="0"/>
          <w:sz w:val="20"/>
          <w:szCs w:val="20"/>
        </w:rPr>
        <w:t xml:space="preserve">: Latvijas veģetācija, </w:t>
      </w:r>
      <w:r w:rsidRPr="00736B48">
        <w:rPr>
          <w:sz w:val="20"/>
          <w:szCs w:val="20"/>
        </w:rPr>
        <w:t>13</w:t>
      </w:r>
      <w:r>
        <w:rPr>
          <w:b w:val="0"/>
          <w:sz w:val="20"/>
          <w:szCs w:val="20"/>
        </w:rPr>
        <w:t>. 33-38</w:t>
      </w:r>
    </w:p>
    <w:p w:rsidR="004E13DB" w:rsidRPr="004E13DB" w:rsidRDefault="004E13DB" w:rsidP="00225A4F">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Cinovskis</w:t>
      </w:r>
      <w:proofErr w:type="spellEnd"/>
      <w:r>
        <w:rPr>
          <w:rFonts w:ascii="Times New Roman" w:eastAsia="Times New Roman" w:hAnsi="Times New Roman" w:cs="Times New Roman"/>
          <w:sz w:val="20"/>
          <w:szCs w:val="20"/>
        </w:rPr>
        <w:t xml:space="preserve"> R. 1979.  Latvijas PSR ieteicamo krāšņumaugu sortiments. Koki un krūmi. – Rīga, Zinātne, 276 lpp.</w:t>
      </w:r>
    </w:p>
    <w:p w:rsidR="001E78F1" w:rsidRPr="001E78BF" w:rsidRDefault="001E78F1" w:rsidP="00225A4F">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sidRPr="001E78BF">
        <w:rPr>
          <w:rFonts w:ascii="Times New Roman" w:eastAsia="Times New Roman" w:hAnsi="Times New Roman" w:cs="Times New Roman"/>
          <w:sz w:val="20"/>
          <w:szCs w:val="20"/>
        </w:rPr>
        <w:t>Laiviņš</w:t>
      </w:r>
      <w:proofErr w:type="spellEnd"/>
      <w:r w:rsidRPr="001E78BF">
        <w:rPr>
          <w:rFonts w:ascii="Times New Roman" w:eastAsia="Times New Roman" w:hAnsi="Times New Roman" w:cs="Times New Roman"/>
          <w:sz w:val="20"/>
          <w:szCs w:val="20"/>
        </w:rPr>
        <w:t xml:space="preserve"> M., </w:t>
      </w:r>
      <w:proofErr w:type="spellStart"/>
      <w:r w:rsidRPr="001E78BF">
        <w:rPr>
          <w:rFonts w:ascii="Times New Roman" w:eastAsia="Times New Roman" w:hAnsi="Times New Roman" w:cs="Times New Roman"/>
          <w:sz w:val="20"/>
          <w:szCs w:val="20"/>
        </w:rPr>
        <w:t>Bice</w:t>
      </w:r>
      <w:proofErr w:type="spellEnd"/>
      <w:r w:rsidRPr="001E78BF">
        <w:rPr>
          <w:rFonts w:ascii="Times New Roman" w:eastAsia="Times New Roman" w:hAnsi="Times New Roman" w:cs="Times New Roman"/>
          <w:sz w:val="20"/>
          <w:szCs w:val="20"/>
        </w:rPr>
        <w:t xml:space="preserve"> M., Krampis I., </w:t>
      </w:r>
      <w:proofErr w:type="spellStart"/>
      <w:r w:rsidRPr="001E78BF">
        <w:rPr>
          <w:rFonts w:ascii="Times New Roman" w:eastAsia="Times New Roman" w:hAnsi="Times New Roman" w:cs="Times New Roman"/>
          <w:sz w:val="20"/>
          <w:szCs w:val="20"/>
        </w:rPr>
        <w:t>Knape</w:t>
      </w:r>
      <w:proofErr w:type="spellEnd"/>
      <w:r w:rsidRPr="001E78BF">
        <w:rPr>
          <w:rFonts w:ascii="Times New Roman" w:eastAsia="Times New Roman" w:hAnsi="Times New Roman" w:cs="Times New Roman"/>
          <w:sz w:val="20"/>
          <w:szCs w:val="20"/>
        </w:rPr>
        <w:t xml:space="preserve"> D., Šmite D., Šulcs V. 2009. </w:t>
      </w:r>
      <w:proofErr w:type="spellStart"/>
      <w:r w:rsidRPr="00EC2A82">
        <w:rPr>
          <w:rFonts w:ascii="Times New Roman" w:eastAsia="Times New Roman" w:hAnsi="Times New Roman" w:cs="Times New Roman"/>
          <w:i/>
          <w:sz w:val="20"/>
          <w:szCs w:val="20"/>
        </w:rPr>
        <w:t>Hippophaë</w:t>
      </w:r>
      <w:proofErr w:type="spellEnd"/>
      <w:r w:rsidRPr="00EC2A82">
        <w:rPr>
          <w:rFonts w:ascii="Times New Roman" w:eastAsia="Times New Roman" w:hAnsi="Times New Roman" w:cs="Times New Roman"/>
          <w:i/>
          <w:sz w:val="20"/>
          <w:szCs w:val="20"/>
        </w:rPr>
        <w:t xml:space="preserve"> </w:t>
      </w:r>
      <w:proofErr w:type="spellStart"/>
      <w:r w:rsidRPr="00EC2A82">
        <w:rPr>
          <w:rFonts w:ascii="Times New Roman" w:eastAsia="Times New Roman" w:hAnsi="Times New Roman" w:cs="Times New Roman"/>
          <w:i/>
          <w:sz w:val="20"/>
          <w:szCs w:val="20"/>
        </w:rPr>
        <w:t>rhamniodes</w:t>
      </w:r>
      <w:proofErr w:type="spellEnd"/>
      <w:r w:rsidRPr="001E78BF">
        <w:rPr>
          <w:rFonts w:ascii="Times New Roman" w:eastAsia="Times New Roman" w:hAnsi="Times New Roman" w:cs="Times New Roman"/>
          <w:sz w:val="20"/>
          <w:szCs w:val="20"/>
        </w:rPr>
        <w:t xml:space="preserve"> </w:t>
      </w:r>
      <w:proofErr w:type="spellStart"/>
      <w:r w:rsidRPr="001E78BF">
        <w:rPr>
          <w:rFonts w:ascii="Times New Roman" w:eastAsia="Times New Roman" w:hAnsi="Times New Roman" w:cs="Times New Roman"/>
          <w:sz w:val="20"/>
          <w:szCs w:val="20"/>
        </w:rPr>
        <w:t>In</w:t>
      </w:r>
      <w:proofErr w:type="spellEnd"/>
      <w:r w:rsidRPr="001E78BF">
        <w:rPr>
          <w:rFonts w:ascii="Times New Roman" w:eastAsia="Times New Roman" w:hAnsi="Times New Roman" w:cs="Times New Roman"/>
          <w:sz w:val="20"/>
          <w:szCs w:val="20"/>
        </w:rPr>
        <w:t>: Latvijas kokaugu atlants., Rīga. 43.lpp.</w:t>
      </w:r>
    </w:p>
    <w:p w:rsidR="001E78F1" w:rsidRDefault="001E78F1" w:rsidP="00225A4F">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r w:rsidRPr="00306A9E">
        <w:rPr>
          <w:rFonts w:ascii="Times New Roman" w:eastAsia="Times New Roman" w:hAnsi="Times New Roman" w:cs="Times New Roman"/>
          <w:sz w:val="20"/>
          <w:szCs w:val="20"/>
        </w:rPr>
        <w:t xml:space="preserve">Lange V., Mauriņš A., Zvirgzds A. 1978. </w:t>
      </w:r>
      <w:proofErr w:type="spellStart"/>
      <w:r>
        <w:rPr>
          <w:rFonts w:ascii="Times New Roman" w:eastAsia="Times New Roman" w:hAnsi="Times New Roman" w:cs="Times New Roman"/>
          <w:i/>
          <w:sz w:val="20"/>
          <w:szCs w:val="20"/>
        </w:rPr>
        <w:t>Hippophaë</w:t>
      </w:r>
      <w:proofErr w:type="spell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rhamnoides</w:t>
      </w:r>
      <w:proofErr w:type="spellEnd"/>
      <w:proofErr w:type="gramStart"/>
      <w:r>
        <w:rPr>
          <w:rFonts w:ascii="Times New Roman" w:eastAsia="Times New Roman" w:hAnsi="Times New Roman" w:cs="Times New Roman"/>
          <w:i/>
          <w:sz w:val="20"/>
          <w:szCs w:val="20"/>
        </w:rPr>
        <w:t xml:space="preserve"> </w:t>
      </w:r>
      <w:r w:rsidRPr="00306A9E">
        <w:rPr>
          <w:rFonts w:ascii="Times New Roman" w:eastAsia="Times New Roman" w:hAnsi="Times New Roman" w:cs="Times New Roman"/>
          <w:i/>
          <w:sz w:val="20"/>
          <w:szCs w:val="20"/>
        </w:rPr>
        <w:t xml:space="preserve"> </w:t>
      </w:r>
      <w:proofErr w:type="spellStart"/>
      <w:proofErr w:type="gramEnd"/>
      <w:r w:rsidRPr="00306A9E">
        <w:rPr>
          <w:rFonts w:ascii="Times New Roman" w:eastAsia="Times New Roman" w:hAnsi="Times New Roman" w:cs="Times New Roman"/>
          <w:sz w:val="20"/>
          <w:szCs w:val="20"/>
        </w:rPr>
        <w:t>In</w:t>
      </w:r>
      <w:proofErr w:type="spellEnd"/>
      <w:r w:rsidRPr="00306A9E">
        <w:rPr>
          <w:rFonts w:ascii="Times New Roman" w:eastAsia="Times New Roman" w:hAnsi="Times New Roman" w:cs="Times New Roman"/>
          <w:sz w:val="20"/>
          <w:szCs w:val="20"/>
        </w:rPr>
        <w:t>: Dendroloģija. – Rīga, Zvaigzne, 2</w:t>
      </w:r>
      <w:r>
        <w:rPr>
          <w:rFonts w:ascii="Times New Roman" w:eastAsia="Times New Roman" w:hAnsi="Times New Roman" w:cs="Times New Roman"/>
          <w:sz w:val="20"/>
          <w:szCs w:val="20"/>
        </w:rPr>
        <w:t>77</w:t>
      </w:r>
      <w:r w:rsidRPr="00306A9E">
        <w:rPr>
          <w:rFonts w:ascii="Times New Roman" w:eastAsia="Times New Roman" w:hAnsi="Times New Roman" w:cs="Times New Roman"/>
          <w:sz w:val="20"/>
          <w:szCs w:val="20"/>
        </w:rPr>
        <w:t>–2</w:t>
      </w:r>
      <w:r>
        <w:rPr>
          <w:rFonts w:ascii="Times New Roman" w:eastAsia="Times New Roman" w:hAnsi="Times New Roman" w:cs="Times New Roman"/>
          <w:sz w:val="20"/>
          <w:szCs w:val="20"/>
        </w:rPr>
        <w:t>78</w:t>
      </w:r>
      <w:r w:rsidRPr="00306A9E">
        <w:rPr>
          <w:rFonts w:ascii="Times New Roman" w:eastAsia="Times New Roman" w:hAnsi="Times New Roman" w:cs="Times New Roman"/>
          <w:sz w:val="20"/>
          <w:szCs w:val="20"/>
        </w:rPr>
        <w:t xml:space="preserve">. </w:t>
      </w:r>
    </w:p>
    <w:p w:rsidR="001E78F1" w:rsidRPr="00306A9E" w:rsidRDefault="001E78F1" w:rsidP="00225A4F">
      <w:pPr>
        <w:pStyle w:val="ListParagraph"/>
        <w:numPr>
          <w:ilvl w:val="0"/>
          <w:numId w:val="2"/>
        </w:numPr>
        <w:tabs>
          <w:tab w:val="left" w:pos="284"/>
        </w:tabs>
        <w:spacing w:after="0" w:line="240" w:lineRule="auto"/>
        <w:ind w:left="0" w:firstLine="0"/>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sz w:val="20"/>
          <w:szCs w:val="20"/>
        </w:rPr>
        <w:t>www.bookblack.ru</w:t>
      </w:r>
      <w:proofErr w:type="spellEnd"/>
    </w:p>
    <w:p w:rsidR="001E78F1" w:rsidRDefault="001E78F1" w:rsidP="00225A4F">
      <w:pPr>
        <w:pStyle w:val="ListParagraph"/>
        <w:spacing w:after="0" w:line="240" w:lineRule="auto"/>
        <w:ind w:left="0"/>
        <w:jc w:val="both"/>
        <w:rPr>
          <w:rFonts w:ascii="Times New Roman" w:hAnsi="Times New Roman" w:cs="Times New Roman"/>
          <w:sz w:val="20"/>
          <w:szCs w:val="20"/>
        </w:rPr>
      </w:pPr>
    </w:p>
    <w:p w:rsidR="001E78F1" w:rsidRPr="00A74E38" w:rsidRDefault="001E78F1" w:rsidP="00225A4F">
      <w:pPr>
        <w:pStyle w:val="ListParagraph"/>
        <w:spacing w:after="0" w:line="240" w:lineRule="auto"/>
        <w:ind w:left="0"/>
        <w:jc w:val="both"/>
        <w:rPr>
          <w:rFonts w:ascii="Times New Roman" w:hAnsi="Times New Roman" w:cs="Times New Roman"/>
          <w:sz w:val="20"/>
          <w:szCs w:val="20"/>
        </w:rPr>
      </w:pPr>
      <w:r w:rsidRPr="00A74E38">
        <w:rPr>
          <w:rFonts w:ascii="Times New Roman" w:hAnsi="Times New Roman" w:cs="Times New Roman"/>
          <w:sz w:val="20"/>
          <w:szCs w:val="20"/>
        </w:rPr>
        <w:t xml:space="preserve">Faktu lapu sagatavoja Nataļja </w:t>
      </w:r>
      <w:proofErr w:type="spellStart"/>
      <w:r w:rsidRPr="00A74E38">
        <w:rPr>
          <w:rFonts w:ascii="Times New Roman" w:hAnsi="Times New Roman" w:cs="Times New Roman"/>
          <w:sz w:val="20"/>
          <w:szCs w:val="20"/>
        </w:rPr>
        <w:t>Roman</w:t>
      </w:r>
      <w:r>
        <w:rPr>
          <w:rFonts w:ascii="Times New Roman" w:hAnsi="Times New Roman" w:cs="Times New Roman"/>
          <w:sz w:val="20"/>
          <w:szCs w:val="20"/>
        </w:rPr>
        <w:t>c</w:t>
      </w:r>
      <w:r w:rsidRPr="00A74E38">
        <w:rPr>
          <w:rFonts w:ascii="Times New Roman" w:hAnsi="Times New Roman" w:cs="Times New Roman"/>
          <w:sz w:val="20"/>
          <w:szCs w:val="20"/>
        </w:rPr>
        <w:t>eviča</w:t>
      </w:r>
      <w:proofErr w:type="spellEnd"/>
      <w:r w:rsidRPr="00A74E38">
        <w:rPr>
          <w:rFonts w:ascii="Times New Roman" w:hAnsi="Times New Roman" w:cs="Times New Roman"/>
          <w:sz w:val="20"/>
          <w:szCs w:val="20"/>
        </w:rPr>
        <w:t xml:space="preserve"> </w:t>
      </w:r>
    </w:p>
    <w:p w:rsidR="00695905" w:rsidRPr="006A130B" w:rsidRDefault="00695905" w:rsidP="00225A4F">
      <w:pPr>
        <w:spacing w:after="0" w:line="240" w:lineRule="auto"/>
        <w:jc w:val="both"/>
        <w:rPr>
          <w:rFonts w:ascii="Times New Roman" w:hAnsi="Times New Roman" w:cs="Times New Roman"/>
          <w:sz w:val="20"/>
          <w:szCs w:val="20"/>
        </w:rPr>
      </w:pPr>
    </w:p>
    <w:p w:rsidR="00695905" w:rsidRPr="006A130B" w:rsidRDefault="00695905" w:rsidP="00225A4F">
      <w:pPr>
        <w:spacing w:after="0" w:line="240" w:lineRule="auto"/>
        <w:jc w:val="both"/>
        <w:rPr>
          <w:sz w:val="20"/>
          <w:szCs w:val="20"/>
        </w:rPr>
      </w:pPr>
    </w:p>
    <w:p w:rsidR="000A1D34" w:rsidRPr="006A130B" w:rsidRDefault="000A1D34" w:rsidP="00225A4F">
      <w:pPr>
        <w:spacing w:after="0" w:line="240" w:lineRule="auto"/>
        <w:rPr>
          <w:sz w:val="20"/>
          <w:szCs w:val="20"/>
        </w:rPr>
      </w:pPr>
    </w:p>
    <w:sectPr w:rsidR="000A1D34" w:rsidRPr="006A130B" w:rsidSect="000A1D3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3E35B4"/>
    <w:multiLevelType w:val="hybridMultilevel"/>
    <w:tmpl w:val="03BA63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E5047B"/>
    <w:multiLevelType w:val="hybridMultilevel"/>
    <w:tmpl w:val="49CC85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CB04BBB"/>
    <w:multiLevelType w:val="hybridMultilevel"/>
    <w:tmpl w:val="18DE5722"/>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905"/>
    <w:rsid w:val="00012B6A"/>
    <w:rsid w:val="00017F8A"/>
    <w:rsid w:val="00024C43"/>
    <w:rsid w:val="00032D3C"/>
    <w:rsid w:val="000A1D34"/>
    <w:rsid w:val="000C61C6"/>
    <w:rsid w:val="001948FE"/>
    <w:rsid w:val="001B3DB7"/>
    <w:rsid w:val="001C599C"/>
    <w:rsid w:val="001E78BF"/>
    <w:rsid w:val="001E78F1"/>
    <w:rsid w:val="00225A4F"/>
    <w:rsid w:val="00232F61"/>
    <w:rsid w:val="00234119"/>
    <w:rsid w:val="002B406B"/>
    <w:rsid w:val="0037391E"/>
    <w:rsid w:val="00376162"/>
    <w:rsid w:val="00446E29"/>
    <w:rsid w:val="004E13DB"/>
    <w:rsid w:val="004F2E7F"/>
    <w:rsid w:val="00536899"/>
    <w:rsid w:val="00552F3F"/>
    <w:rsid w:val="00564E18"/>
    <w:rsid w:val="005741B1"/>
    <w:rsid w:val="005E0F98"/>
    <w:rsid w:val="005E3AE0"/>
    <w:rsid w:val="00607385"/>
    <w:rsid w:val="00634196"/>
    <w:rsid w:val="00695905"/>
    <w:rsid w:val="006A130B"/>
    <w:rsid w:val="006D3B42"/>
    <w:rsid w:val="006E2187"/>
    <w:rsid w:val="00794F2B"/>
    <w:rsid w:val="007B47C3"/>
    <w:rsid w:val="007C3D7F"/>
    <w:rsid w:val="007E6A40"/>
    <w:rsid w:val="007F2B38"/>
    <w:rsid w:val="00802CBF"/>
    <w:rsid w:val="00813B0C"/>
    <w:rsid w:val="00873AD8"/>
    <w:rsid w:val="008870C1"/>
    <w:rsid w:val="009606BC"/>
    <w:rsid w:val="00965697"/>
    <w:rsid w:val="00A44B69"/>
    <w:rsid w:val="00AB5FCB"/>
    <w:rsid w:val="00B1695A"/>
    <w:rsid w:val="00B25360"/>
    <w:rsid w:val="00B86BF1"/>
    <w:rsid w:val="00BB5F72"/>
    <w:rsid w:val="00BF116D"/>
    <w:rsid w:val="00BF4AB2"/>
    <w:rsid w:val="00C4116C"/>
    <w:rsid w:val="00C51DC0"/>
    <w:rsid w:val="00C71F64"/>
    <w:rsid w:val="00C7403E"/>
    <w:rsid w:val="00C82474"/>
    <w:rsid w:val="00CD2278"/>
    <w:rsid w:val="00CE5820"/>
    <w:rsid w:val="00D0616E"/>
    <w:rsid w:val="00D80A7F"/>
    <w:rsid w:val="00DC4754"/>
    <w:rsid w:val="00E773BB"/>
    <w:rsid w:val="00EA36EB"/>
    <w:rsid w:val="00EA6957"/>
    <w:rsid w:val="00EC2A82"/>
    <w:rsid w:val="00EE5B9B"/>
    <w:rsid w:val="00F34F3B"/>
    <w:rsid w:val="00F65E8F"/>
    <w:rsid w:val="00FE4A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5D5FC5-6843-4194-9763-47E47E0779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69590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5905"/>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1E78BF"/>
    <w:pPr>
      <w:ind w:left="720"/>
      <w:contextualSpacing/>
    </w:pPr>
  </w:style>
  <w:style w:type="paragraph" w:styleId="BalloonText">
    <w:name w:val="Balloon Text"/>
    <w:basedOn w:val="Normal"/>
    <w:link w:val="BalloonTextChar"/>
    <w:uiPriority w:val="99"/>
    <w:semiHidden/>
    <w:unhideWhenUsed/>
    <w:rsid w:val="006341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4196"/>
    <w:rPr>
      <w:rFonts w:ascii="Tahoma" w:hAnsi="Tahoma" w:cs="Tahoma"/>
      <w:sz w:val="16"/>
      <w:szCs w:val="16"/>
    </w:rPr>
  </w:style>
  <w:style w:type="character" w:styleId="Hyperlink">
    <w:name w:val="Hyperlink"/>
    <w:basedOn w:val="DefaultParagraphFont"/>
    <w:uiPriority w:val="99"/>
    <w:unhideWhenUsed/>
    <w:rsid w:val="00225A4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233158">
      <w:bodyDiv w:val="1"/>
      <w:marLeft w:val="0"/>
      <w:marRight w:val="0"/>
      <w:marTop w:val="0"/>
      <w:marBottom w:val="0"/>
      <w:divBdr>
        <w:top w:val="none" w:sz="0" w:space="0" w:color="auto"/>
        <w:left w:val="none" w:sz="0" w:space="0" w:color="auto"/>
        <w:bottom w:val="none" w:sz="0" w:space="0" w:color="auto"/>
        <w:right w:val="none" w:sz="0" w:space="0" w:color="auto"/>
      </w:divBdr>
      <w:divsChild>
        <w:div w:id="160432416">
          <w:marLeft w:val="0"/>
          <w:marRight w:val="0"/>
          <w:marTop w:val="0"/>
          <w:marBottom w:val="0"/>
          <w:divBdr>
            <w:top w:val="none" w:sz="0" w:space="0" w:color="auto"/>
            <w:left w:val="none" w:sz="0" w:space="0" w:color="auto"/>
            <w:bottom w:val="none" w:sz="0" w:space="0" w:color="auto"/>
            <w:right w:val="none" w:sz="0" w:space="0" w:color="auto"/>
          </w:divBdr>
        </w:div>
        <w:div w:id="720791157">
          <w:marLeft w:val="0"/>
          <w:marRight w:val="0"/>
          <w:marTop w:val="0"/>
          <w:marBottom w:val="0"/>
          <w:divBdr>
            <w:top w:val="none" w:sz="0" w:space="0" w:color="auto"/>
            <w:left w:val="none" w:sz="0" w:space="0" w:color="auto"/>
            <w:bottom w:val="none" w:sz="0" w:space="0" w:color="auto"/>
            <w:right w:val="none" w:sz="0" w:space="0" w:color="auto"/>
          </w:divBdr>
        </w:div>
        <w:div w:id="753402247">
          <w:marLeft w:val="0"/>
          <w:marRight w:val="0"/>
          <w:marTop w:val="0"/>
          <w:marBottom w:val="0"/>
          <w:divBdr>
            <w:top w:val="none" w:sz="0" w:space="0" w:color="auto"/>
            <w:left w:val="none" w:sz="0" w:space="0" w:color="auto"/>
            <w:bottom w:val="none" w:sz="0" w:space="0" w:color="auto"/>
            <w:right w:val="none" w:sz="0" w:space="0" w:color="auto"/>
          </w:divBdr>
        </w:div>
        <w:div w:id="706756619">
          <w:marLeft w:val="0"/>
          <w:marRight w:val="0"/>
          <w:marTop w:val="0"/>
          <w:marBottom w:val="0"/>
          <w:divBdr>
            <w:top w:val="none" w:sz="0" w:space="0" w:color="auto"/>
            <w:left w:val="none" w:sz="0" w:space="0" w:color="auto"/>
            <w:bottom w:val="none" w:sz="0" w:space="0" w:color="auto"/>
            <w:right w:val="none" w:sz="0" w:space="0" w:color="auto"/>
          </w:divBdr>
        </w:div>
        <w:div w:id="2130708903">
          <w:marLeft w:val="0"/>
          <w:marRight w:val="0"/>
          <w:marTop w:val="0"/>
          <w:marBottom w:val="0"/>
          <w:divBdr>
            <w:top w:val="none" w:sz="0" w:space="0" w:color="auto"/>
            <w:left w:val="none" w:sz="0" w:space="0" w:color="auto"/>
            <w:bottom w:val="none" w:sz="0" w:space="0" w:color="auto"/>
            <w:right w:val="none" w:sz="0" w:space="0" w:color="auto"/>
          </w:divBdr>
        </w:div>
        <w:div w:id="1205681265">
          <w:marLeft w:val="0"/>
          <w:marRight w:val="0"/>
          <w:marTop w:val="0"/>
          <w:marBottom w:val="0"/>
          <w:divBdr>
            <w:top w:val="none" w:sz="0" w:space="0" w:color="auto"/>
            <w:left w:val="none" w:sz="0" w:space="0" w:color="auto"/>
            <w:bottom w:val="none" w:sz="0" w:space="0" w:color="auto"/>
            <w:right w:val="none" w:sz="0" w:space="0" w:color="auto"/>
          </w:divBdr>
        </w:div>
        <w:div w:id="1589726934">
          <w:marLeft w:val="0"/>
          <w:marRight w:val="0"/>
          <w:marTop w:val="0"/>
          <w:marBottom w:val="0"/>
          <w:divBdr>
            <w:top w:val="none" w:sz="0" w:space="0" w:color="auto"/>
            <w:left w:val="none" w:sz="0" w:space="0" w:color="auto"/>
            <w:bottom w:val="none" w:sz="0" w:space="0" w:color="auto"/>
            <w:right w:val="none" w:sz="0" w:space="0" w:color="auto"/>
          </w:divBdr>
        </w:div>
        <w:div w:id="219487729">
          <w:marLeft w:val="0"/>
          <w:marRight w:val="0"/>
          <w:marTop w:val="0"/>
          <w:marBottom w:val="0"/>
          <w:divBdr>
            <w:top w:val="none" w:sz="0" w:space="0" w:color="auto"/>
            <w:left w:val="none" w:sz="0" w:space="0" w:color="auto"/>
            <w:bottom w:val="none" w:sz="0" w:space="0" w:color="auto"/>
            <w:right w:val="none" w:sz="0" w:space="0" w:color="auto"/>
          </w:divBdr>
        </w:div>
        <w:div w:id="913785109">
          <w:marLeft w:val="0"/>
          <w:marRight w:val="0"/>
          <w:marTop w:val="0"/>
          <w:marBottom w:val="0"/>
          <w:divBdr>
            <w:top w:val="none" w:sz="0" w:space="0" w:color="auto"/>
            <w:left w:val="none" w:sz="0" w:space="0" w:color="auto"/>
            <w:bottom w:val="none" w:sz="0" w:space="0" w:color="auto"/>
            <w:right w:val="none" w:sz="0" w:space="0" w:color="auto"/>
          </w:divBdr>
        </w:div>
        <w:div w:id="1500778472">
          <w:marLeft w:val="0"/>
          <w:marRight w:val="0"/>
          <w:marTop w:val="0"/>
          <w:marBottom w:val="0"/>
          <w:divBdr>
            <w:top w:val="none" w:sz="0" w:space="0" w:color="auto"/>
            <w:left w:val="none" w:sz="0" w:space="0" w:color="auto"/>
            <w:bottom w:val="none" w:sz="0" w:space="0" w:color="auto"/>
            <w:right w:val="none" w:sz="0" w:space="0" w:color="auto"/>
          </w:divBdr>
        </w:div>
        <w:div w:id="1293246219">
          <w:marLeft w:val="0"/>
          <w:marRight w:val="0"/>
          <w:marTop w:val="0"/>
          <w:marBottom w:val="0"/>
          <w:divBdr>
            <w:top w:val="none" w:sz="0" w:space="0" w:color="auto"/>
            <w:left w:val="none" w:sz="0" w:space="0" w:color="auto"/>
            <w:bottom w:val="none" w:sz="0" w:space="0" w:color="auto"/>
            <w:right w:val="none" w:sz="0" w:space="0" w:color="auto"/>
          </w:divBdr>
        </w:div>
        <w:div w:id="1089817315">
          <w:marLeft w:val="0"/>
          <w:marRight w:val="0"/>
          <w:marTop w:val="0"/>
          <w:marBottom w:val="0"/>
          <w:divBdr>
            <w:top w:val="none" w:sz="0" w:space="0" w:color="auto"/>
            <w:left w:val="none" w:sz="0" w:space="0" w:color="auto"/>
            <w:bottom w:val="none" w:sz="0" w:space="0" w:color="auto"/>
            <w:right w:val="none" w:sz="0" w:space="0" w:color="auto"/>
          </w:divBdr>
        </w:div>
      </w:divsChild>
    </w:div>
    <w:div w:id="1118647395">
      <w:bodyDiv w:val="1"/>
      <w:marLeft w:val="0"/>
      <w:marRight w:val="0"/>
      <w:marTop w:val="0"/>
      <w:marBottom w:val="0"/>
      <w:divBdr>
        <w:top w:val="none" w:sz="0" w:space="0" w:color="auto"/>
        <w:left w:val="none" w:sz="0" w:space="0" w:color="auto"/>
        <w:bottom w:val="none" w:sz="0" w:space="0" w:color="auto"/>
        <w:right w:val="none" w:sz="0" w:space="0" w:color="auto"/>
      </w:divBdr>
    </w:div>
    <w:div w:id="1448507877">
      <w:bodyDiv w:val="1"/>
      <w:marLeft w:val="0"/>
      <w:marRight w:val="0"/>
      <w:marTop w:val="0"/>
      <w:marBottom w:val="0"/>
      <w:divBdr>
        <w:top w:val="none" w:sz="0" w:space="0" w:color="auto"/>
        <w:left w:val="none" w:sz="0" w:space="0" w:color="auto"/>
        <w:bottom w:val="none" w:sz="0" w:space="0" w:color="auto"/>
        <w:right w:val="none" w:sz="0" w:space="0" w:color="auto"/>
      </w:divBdr>
      <w:divsChild>
        <w:div w:id="811948114">
          <w:marLeft w:val="0"/>
          <w:marRight w:val="0"/>
          <w:marTop w:val="0"/>
          <w:marBottom w:val="0"/>
          <w:divBdr>
            <w:top w:val="none" w:sz="0" w:space="0" w:color="auto"/>
            <w:left w:val="none" w:sz="0" w:space="0" w:color="auto"/>
            <w:bottom w:val="none" w:sz="0" w:space="0" w:color="auto"/>
            <w:right w:val="none" w:sz="0" w:space="0" w:color="auto"/>
          </w:divBdr>
        </w:div>
        <w:div w:id="1416048830">
          <w:marLeft w:val="0"/>
          <w:marRight w:val="0"/>
          <w:marTop w:val="0"/>
          <w:marBottom w:val="0"/>
          <w:divBdr>
            <w:top w:val="none" w:sz="0" w:space="0" w:color="auto"/>
            <w:left w:val="none" w:sz="0" w:space="0" w:color="auto"/>
            <w:bottom w:val="none" w:sz="0" w:space="0" w:color="auto"/>
            <w:right w:val="none" w:sz="0" w:space="0" w:color="auto"/>
          </w:divBdr>
        </w:div>
        <w:div w:id="129981210">
          <w:marLeft w:val="0"/>
          <w:marRight w:val="0"/>
          <w:marTop w:val="0"/>
          <w:marBottom w:val="0"/>
          <w:divBdr>
            <w:top w:val="none" w:sz="0" w:space="0" w:color="auto"/>
            <w:left w:val="none" w:sz="0" w:space="0" w:color="auto"/>
            <w:bottom w:val="none" w:sz="0" w:space="0" w:color="auto"/>
            <w:right w:val="none" w:sz="0" w:space="0" w:color="auto"/>
          </w:divBdr>
        </w:div>
        <w:div w:id="149056586">
          <w:marLeft w:val="0"/>
          <w:marRight w:val="0"/>
          <w:marTop w:val="0"/>
          <w:marBottom w:val="0"/>
          <w:divBdr>
            <w:top w:val="none" w:sz="0" w:space="0" w:color="auto"/>
            <w:left w:val="none" w:sz="0" w:space="0" w:color="auto"/>
            <w:bottom w:val="none" w:sz="0" w:space="0" w:color="auto"/>
            <w:right w:val="none" w:sz="0" w:space="0" w:color="auto"/>
          </w:divBdr>
        </w:div>
        <w:div w:id="81026670">
          <w:marLeft w:val="0"/>
          <w:marRight w:val="0"/>
          <w:marTop w:val="0"/>
          <w:marBottom w:val="0"/>
          <w:divBdr>
            <w:top w:val="none" w:sz="0" w:space="0" w:color="auto"/>
            <w:left w:val="none" w:sz="0" w:space="0" w:color="auto"/>
            <w:bottom w:val="none" w:sz="0" w:space="0" w:color="auto"/>
            <w:right w:val="none" w:sz="0" w:space="0" w:color="auto"/>
          </w:divBdr>
        </w:div>
        <w:div w:id="1161045032">
          <w:marLeft w:val="0"/>
          <w:marRight w:val="0"/>
          <w:marTop w:val="0"/>
          <w:marBottom w:val="0"/>
          <w:divBdr>
            <w:top w:val="none" w:sz="0" w:space="0" w:color="auto"/>
            <w:left w:val="none" w:sz="0" w:space="0" w:color="auto"/>
            <w:bottom w:val="none" w:sz="0" w:space="0" w:color="auto"/>
            <w:right w:val="none" w:sz="0" w:space="0" w:color="auto"/>
          </w:divBdr>
        </w:div>
        <w:div w:id="630549689">
          <w:marLeft w:val="0"/>
          <w:marRight w:val="0"/>
          <w:marTop w:val="0"/>
          <w:marBottom w:val="0"/>
          <w:divBdr>
            <w:top w:val="none" w:sz="0" w:space="0" w:color="auto"/>
            <w:left w:val="none" w:sz="0" w:space="0" w:color="auto"/>
            <w:bottom w:val="none" w:sz="0" w:space="0" w:color="auto"/>
            <w:right w:val="none" w:sz="0" w:space="0" w:color="auto"/>
          </w:divBdr>
        </w:div>
        <w:div w:id="441339950">
          <w:marLeft w:val="0"/>
          <w:marRight w:val="0"/>
          <w:marTop w:val="0"/>
          <w:marBottom w:val="0"/>
          <w:divBdr>
            <w:top w:val="none" w:sz="0" w:space="0" w:color="auto"/>
            <w:left w:val="none" w:sz="0" w:space="0" w:color="auto"/>
            <w:bottom w:val="none" w:sz="0" w:space="0" w:color="auto"/>
            <w:right w:val="none" w:sz="0" w:space="0" w:color="auto"/>
          </w:divBdr>
        </w:div>
        <w:div w:id="282634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okblack.ru" TargetMode="Externa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04CE5A-CB8B-400B-99BC-F10E46539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6031</Words>
  <Characters>3439</Characters>
  <Application>Microsoft Office Word</Application>
  <DocSecurity>0</DocSecurity>
  <Lines>28</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dc:creator>
  <cp:lastModifiedBy>Maris Nitcis</cp:lastModifiedBy>
  <cp:revision>6</cp:revision>
  <dcterms:created xsi:type="dcterms:W3CDTF">2015-12-07T07:29:00Z</dcterms:created>
  <dcterms:modified xsi:type="dcterms:W3CDTF">2015-12-10T12:40:00Z</dcterms:modified>
</cp:coreProperties>
</file>