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05" w:rsidRPr="00AA1D5D" w:rsidRDefault="00AA1D5D" w:rsidP="00AA1D5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4"/>
          <w:lang w:val="lv-LV"/>
        </w:rPr>
      </w:pPr>
      <w:r w:rsidRPr="00AA1D5D">
        <w:rPr>
          <w:rFonts w:ascii="Times New Roman" w:hAnsi="Times New Roman" w:cs="Times New Roman"/>
          <w:b/>
          <w:i/>
          <w:color w:val="0070C0"/>
          <w:sz w:val="28"/>
          <w:szCs w:val="24"/>
          <w:lang w:val="lv-LV"/>
        </w:rPr>
        <w:t xml:space="preserve">LIGUSTRUM VULGARE </w:t>
      </w:r>
      <w:r w:rsidRPr="00AA1D5D">
        <w:rPr>
          <w:rFonts w:ascii="Times New Roman" w:hAnsi="Times New Roman" w:cs="Times New Roman"/>
          <w:b/>
          <w:color w:val="0070C0"/>
          <w:sz w:val="28"/>
          <w:szCs w:val="24"/>
          <w:lang w:val="lv-LV"/>
        </w:rPr>
        <w:t xml:space="preserve">- </w:t>
      </w:r>
      <w:r w:rsidRPr="00AA1D5D">
        <w:rPr>
          <w:rFonts w:ascii="Times New Roman" w:hAnsi="Times New Roman" w:cs="Times New Roman"/>
          <w:b/>
          <w:color w:val="0070C0"/>
          <w:sz w:val="28"/>
          <w:szCs w:val="24"/>
        </w:rPr>
        <w:t>PARASTAIS LIGUSTRS</w:t>
      </w:r>
    </w:p>
    <w:p w:rsidR="00AA1D5D" w:rsidRDefault="00AA1D5D" w:rsidP="00AA1D5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lv-LV"/>
        </w:rPr>
      </w:pPr>
    </w:p>
    <w:p w:rsidR="00695905" w:rsidRPr="00C666AE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666AE">
        <w:rPr>
          <w:rFonts w:ascii="Times New Roman" w:hAnsi="Times New Roman" w:cs="Times New Roman"/>
          <w:b/>
          <w:sz w:val="20"/>
          <w:szCs w:val="20"/>
          <w:lang w:val="lv-LV"/>
        </w:rPr>
        <w:t>Zinātniskais nosaukums</w:t>
      </w:r>
      <w:r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proofErr w:type="spellStart"/>
      <w:r w:rsidR="001C2518" w:rsidRPr="00C666AE">
        <w:rPr>
          <w:rFonts w:ascii="Times New Roman" w:hAnsi="Times New Roman" w:cs="Times New Roman"/>
          <w:i/>
          <w:sz w:val="20"/>
          <w:szCs w:val="20"/>
          <w:lang w:val="lv-LV"/>
        </w:rPr>
        <w:t>Ligustrum</w:t>
      </w:r>
      <w:proofErr w:type="spellEnd"/>
      <w:r w:rsidR="001C2518" w:rsidRPr="00C666AE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1C2518" w:rsidRPr="00C666AE">
        <w:rPr>
          <w:rFonts w:ascii="Times New Roman" w:hAnsi="Times New Roman" w:cs="Times New Roman"/>
          <w:i/>
          <w:sz w:val="20"/>
          <w:szCs w:val="20"/>
          <w:lang w:val="lv-LV"/>
        </w:rPr>
        <w:t>vulgare</w:t>
      </w:r>
      <w:proofErr w:type="spellEnd"/>
      <w:r w:rsidR="008D6FC0" w:rsidRPr="00C666AE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 w:rsidR="008D6FC0" w:rsidRPr="00C666AE">
        <w:rPr>
          <w:rFonts w:ascii="Times New Roman" w:hAnsi="Times New Roman" w:cs="Times New Roman"/>
          <w:sz w:val="20"/>
          <w:szCs w:val="20"/>
          <w:lang w:val="lv-LV"/>
        </w:rPr>
        <w:t>L.</w:t>
      </w:r>
      <w:r w:rsidR="00B47EBC"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proofErr w:type="spellStart"/>
      <w:r w:rsidR="001C2518" w:rsidRPr="00C666AE">
        <w:rPr>
          <w:rFonts w:ascii="Times New Roman" w:hAnsi="Times New Roman" w:cs="Times New Roman"/>
          <w:sz w:val="20"/>
          <w:szCs w:val="20"/>
          <w:lang w:val="lv-LV"/>
        </w:rPr>
        <w:t>Oleaceae</w:t>
      </w:r>
      <w:proofErr w:type="spellEnd"/>
      <w:r w:rsidR="00B47EBC"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 - </w:t>
      </w:r>
      <w:r w:rsidR="001C2518" w:rsidRPr="00C666AE">
        <w:rPr>
          <w:rFonts w:ascii="Times New Roman" w:hAnsi="Times New Roman" w:cs="Times New Roman"/>
          <w:sz w:val="20"/>
          <w:szCs w:val="20"/>
          <w:lang w:val="lv-LV"/>
        </w:rPr>
        <w:t>olīvkoku</w:t>
      </w:r>
      <w:r w:rsidR="00B47EBC"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 dzimta</w:t>
      </w:r>
    </w:p>
    <w:p w:rsidR="00695905" w:rsidRDefault="00695905" w:rsidP="00AA1D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666AE">
        <w:rPr>
          <w:rFonts w:ascii="Times New Roman" w:hAnsi="Times New Roman" w:cs="Times New Roman"/>
          <w:b/>
          <w:sz w:val="20"/>
          <w:szCs w:val="20"/>
          <w:lang w:val="lv-LV"/>
        </w:rPr>
        <w:t>Sinonīmi</w:t>
      </w:r>
      <w:r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r w:rsidR="008D6FC0" w:rsidRPr="00C666AE">
        <w:rPr>
          <w:rFonts w:ascii="Times New Roman" w:hAnsi="Times New Roman" w:cs="Times New Roman"/>
          <w:sz w:val="20"/>
          <w:szCs w:val="20"/>
          <w:lang w:val="lv-LV"/>
        </w:rPr>
        <w:t>nav</w:t>
      </w:r>
    </w:p>
    <w:p w:rsidR="00D17DBC" w:rsidRPr="00C666AE" w:rsidRDefault="00D17DB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95905" w:rsidRPr="00AA1D5D" w:rsidRDefault="00AA1D5D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hAnsi="Times New Roman" w:cs="Times New Roman"/>
          <w:b/>
          <w:szCs w:val="20"/>
          <w:lang w:val="lv-LV"/>
        </w:rPr>
        <w:t>SUGAS APRAKSTS</w:t>
      </w:r>
    </w:p>
    <w:p w:rsidR="008D6FC0" w:rsidRPr="00C666AE" w:rsidRDefault="001C2518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proofErr w:type="spellStart"/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>Ligustrum</w:t>
      </w:r>
      <w:proofErr w:type="spellEnd"/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>vulgare</w:t>
      </w:r>
      <w:proofErr w:type="spellEnd"/>
      <w:r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C666AE">
        <w:rPr>
          <w:rFonts w:ascii="Times New Roman" w:hAnsi="Times New Roman" w:cs="Times New Roman"/>
          <w:sz w:val="20"/>
          <w:szCs w:val="20"/>
          <w:lang w:val="lv-LV"/>
        </w:rPr>
        <w:t xml:space="preserve">ir </w:t>
      </w:r>
      <w:r w:rsidRPr="00C666AE">
        <w:rPr>
          <w:rFonts w:ascii="Times New Roman" w:hAnsi="Times New Roman" w:cs="Times New Roman"/>
          <w:sz w:val="20"/>
          <w:szCs w:val="20"/>
          <w:lang w:val="lv-LV"/>
        </w:rPr>
        <w:t>līdz 3 m augsts krūms ar izplestu vainagu</w:t>
      </w:r>
      <w:r w:rsidR="00D17DBC">
        <w:rPr>
          <w:rFonts w:ascii="Times New Roman" w:hAnsi="Times New Roman" w:cs="Times New Roman"/>
          <w:sz w:val="20"/>
          <w:szCs w:val="20"/>
          <w:lang w:val="lv-LV"/>
        </w:rPr>
        <w:t xml:space="preserve"> (skat. 1. attēlu)</w:t>
      </w:r>
      <w:r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. Dzinumi ar sīkiem matiņiem, lapas iegareni olveida līdz lancetiskas, 3-7 cm garas, ar smailu galu un ķīļveida pamatu. Ziedi </w:t>
      </w:r>
      <w:r w:rsidR="00E12869">
        <w:rPr>
          <w:rFonts w:ascii="Times New Roman" w:hAnsi="Times New Roman" w:cs="Times New Roman"/>
          <w:sz w:val="20"/>
          <w:szCs w:val="20"/>
          <w:lang w:val="lv-LV"/>
        </w:rPr>
        <w:t xml:space="preserve">balti, </w:t>
      </w:r>
      <w:r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3-6 cm garās galotnes skarās, smaržīgi. Augļi 6-8 mm gari, lodveida vai otrādi lodveida, melni spīdīgi. Zied jūnijā, augļi nogatavojas septembrī, oktobrī. </w:t>
      </w:r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 w:rsidR="00352B49"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 (</w:t>
      </w:r>
      <w:proofErr w:type="spellStart"/>
      <w:r w:rsidR="00E12869">
        <w:rPr>
          <w:rFonts w:ascii="Times New Roman" w:hAnsi="Times New Roman" w:cs="Times New Roman"/>
          <w:sz w:val="20"/>
          <w:szCs w:val="20"/>
          <w:lang w:val="lv-LV"/>
        </w:rPr>
        <w:t>Cinovskis</w:t>
      </w:r>
      <w:proofErr w:type="spellEnd"/>
      <w:r w:rsidR="00E12869">
        <w:rPr>
          <w:rFonts w:ascii="Times New Roman" w:hAnsi="Times New Roman" w:cs="Times New Roman"/>
          <w:sz w:val="20"/>
          <w:szCs w:val="20"/>
          <w:lang w:val="lv-LV"/>
        </w:rPr>
        <w:t xml:space="preserve"> 1979, </w:t>
      </w:r>
      <w:r w:rsidR="00352B49" w:rsidRPr="00C666AE">
        <w:rPr>
          <w:rFonts w:ascii="Times New Roman" w:hAnsi="Times New Roman" w:cs="Times New Roman"/>
          <w:sz w:val="20"/>
          <w:szCs w:val="20"/>
          <w:lang w:val="lv-LV"/>
        </w:rPr>
        <w:t>Mauriņš, Zvirgzds 2006).</w:t>
      </w:r>
    </w:p>
    <w:p w:rsidR="00AA1D5D" w:rsidRDefault="00AA1D5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D17DBC" w:rsidRDefault="00D17DB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>
        <w:rPr>
          <w:rFonts w:ascii="Times New Roman" w:eastAsia="Times New Roman" w:hAnsi="Times New Roman" w:cs="Times New Roman"/>
          <w:b/>
          <w:szCs w:val="20"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263.3pt">
            <v:imagedata r:id="rId5" o:title="Lig_vulg_Cuzu_purvs"/>
          </v:shape>
        </w:pict>
      </w:r>
    </w:p>
    <w:p w:rsidR="00B82A62" w:rsidRPr="00E309A1" w:rsidRDefault="00B82A62" w:rsidP="00B82A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09A1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spellStart"/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>Ligustrum</w:t>
      </w:r>
      <w:proofErr w:type="spellEnd"/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Pr="00C666AE">
        <w:rPr>
          <w:rFonts w:ascii="Times New Roman" w:hAnsi="Times New Roman" w:cs="Times New Roman"/>
          <w:i/>
          <w:sz w:val="20"/>
          <w:szCs w:val="20"/>
          <w:lang w:val="lv-LV"/>
        </w:rPr>
        <w:t>vulgare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 w:rsidRPr="00B82A62">
        <w:rPr>
          <w:rFonts w:ascii="Times New Roman" w:hAnsi="Times New Roman" w:cs="Times New Roman"/>
          <w:sz w:val="20"/>
          <w:szCs w:val="20"/>
          <w:lang w:val="lv-LV"/>
        </w:rPr>
        <w:t>dabas liegumā „</w:t>
      </w:r>
      <w:proofErr w:type="spellStart"/>
      <w:r w:rsidRPr="00B82A62">
        <w:rPr>
          <w:rFonts w:ascii="Times New Roman" w:hAnsi="Times New Roman" w:cs="Times New Roman"/>
          <w:sz w:val="20"/>
          <w:szCs w:val="20"/>
          <w:lang w:val="lv-LV"/>
        </w:rPr>
        <w:t>Čužu</w:t>
      </w:r>
      <w:proofErr w:type="spellEnd"/>
      <w:r w:rsidRPr="00B82A62">
        <w:rPr>
          <w:rFonts w:ascii="Times New Roman" w:hAnsi="Times New Roman" w:cs="Times New Roman"/>
          <w:sz w:val="20"/>
          <w:szCs w:val="20"/>
          <w:lang w:val="lv-LV"/>
        </w:rPr>
        <w:t xml:space="preserve"> purvs</w:t>
      </w:r>
      <w:r w:rsidRPr="00B82A62">
        <w:rPr>
          <w:rFonts w:ascii="Times New Roman" w:hAnsi="Times New Roman" w:cs="Times New Roman"/>
          <w:i/>
          <w:sz w:val="20"/>
          <w:szCs w:val="20"/>
          <w:lang w:val="lv-LV"/>
        </w:rPr>
        <w:t xml:space="preserve">” </w:t>
      </w:r>
      <w:r w:rsidRPr="00E309A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E309A1">
        <w:rPr>
          <w:rFonts w:ascii="Times New Roman" w:eastAsia="Times New Roman" w:hAnsi="Times New Roman" w:cs="Times New Roman"/>
          <w:sz w:val="20"/>
          <w:szCs w:val="20"/>
        </w:rPr>
        <w:t>foto</w:t>
      </w:r>
      <w:proofErr w:type="spellEnd"/>
      <w:r w:rsidRPr="00E309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E309A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Bojāre</w:t>
      </w:r>
      <w:proofErr w:type="spellEnd"/>
      <w:r w:rsidRPr="00E309A1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17DBC" w:rsidRDefault="00D17DB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AA1D5D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Dabiskā izplatība</w:t>
      </w:r>
    </w:p>
    <w:p w:rsidR="00352B49" w:rsidRPr="00C666AE" w:rsidRDefault="001C2518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Savvaļā aug Rietumukrainā un Viduseiropā, Vidusjūras zemēs līdz pat Melnajai jūrai. </w:t>
      </w:r>
    </w:p>
    <w:p w:rsidR="00AA1D5D" w:rsidRDefault="00AA1D5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AA1D5D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 xml:space="preserve">SUGAS IZPLATĪBA </w:t>
      </w:r>
    </w:p>
    <w:p w:rsidR="003639FA" w:rsidRPr="00AA1D5D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Introdukcijas vēsture un ģeogrāfiskā izplatīšanās</w:t>
      </w:r>
    </w:p>
    <w:p w:rsidR="003639FA" w:rsidRPr="00C666AE" w:rsidRDefault="000F3C40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Ņemot vērā, ka sugas dabiskais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izplatības areāls lielākā daļa Eiropas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, nav pieejami dati par sugas introdukcijas vēsturi un tās ģeogrāfisko izplatību. Latvijā</w:t>
      </w:r>
      <w:r w:rsidR="00EC055A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r</w:t>
      </w:r>
      <w:r w:rsidRP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eģistrēta augu un sēklu tirgotāja J. H. </w:t>
      </w:r>
      <w:proofErr w:type="spellStart"/>
      <w:r w:rsidRP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Cigras</w:t>
      </w:r>
      <w:proofErr w:type="spellEnd"/>
      <w:r w:rsidRP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(</w:t>
      </w:r>
      <w:proofErr w:type="spellStart"/>
      <w:r w:rsidRP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Zigra</w:t>
      </w:r>
      <w:proofErr w:type="spellEnd"/>
      <w:r w:rsidRP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) katalogos</w:t>
      </w:r>
      <w:r w:rsidR="004B62D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1885. gadā </w:t>
      </w:r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(</w:t>
      </w:r>
      <w:proofErr w:type="spellStart"/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Laiviņš</w:t>
      </w:r>
      <w:proofErr w:type="spellEnd"/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et</w:t>
      </w:r>
      <w:proofErr w:type="spellEnd"/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al</w:t>
      </w:r>
      <w:proofErr w:type="spellEnd"/>
      <w:r w:rsidR="00386130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. 2009).</w:t>
      </w:r>
    </w:p>
    <w:p w:rsidR="00AA1D5D" w:rsidRDefault="00CE7D9C" w:rsidP="00AA1D5D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>
        <w:rPr>
          <w:rFonts w:ascii="Times New Roman" w:eastAsia="Times New Roman" w:hAnsi="Times New Roman" w:cs="Times New Roman"/>
          <w:b/>
          <w:noProof/>
          <w:szCs w:val="20"/>
          <w:lang w:val="lv-LV" w:eastAsia="lv-LV"/>
        </w:rPr>
        <w:lastRenderedPageBreak/>
        <w:drawing>
          <wp:inline distT="0" distB="0" distL="0" distR="0">
            <wp:extent cx="6119495" cy="4054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ustrum_vulg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" t="7180" r="4934" b="5165"/>
                    <a:stretch/>
                  </pic:blipFill>
                  <pic:spPr bwMode="auto">
                    <a:xfrm>
                      <a:off x="0" y="0"/>
                      <a:ext cx="6120000" cy="405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D9C" w:rsidRPr="00CE7D9C" w:rsidRDefault="00D17DBC" w:rsidP="00CE7D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2</w:t>
      </w:r>
      <w:r w:rsidR="00CE7D9C" w:rsidRPr="00CE7D9C">
        <w:rPr>
          <w:rFonts w:ascii="Times New Roman" w:eastAsia="Times New Roman" w:hAnsi="Times New Roman" w:cs="Times New Roman"/>
          <w:sz w:val="20"/>
          <w:szCs w:val="20"/>
          <w:lang w:val="lv-LV"/>
        </w:rPr>
        <w:t>. attēls. Parast</w:t>
      </w:r>
      <w:r w:rsidR="00FC155D">
        <w:rPr>
          <w:rFonts w:ascii="Times New Roman" w:eastAsia="Times New Roman" w:hAnsi="Times New Roman" w:cs="Times New Roman"/>
          <w:sz w:val="20"/>
          <w:szCs w:val="20"/>
          <w:lang w:val="lv-LV"/>
        </w:rPr>
        <w:t>ās</w:t>
      </w:r>
      <w:r w:rsidR="00CE7D9C" w:rsidRPr="00CE7D9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="00CE7D9C" w:rsidRPr="00CE7D9C">
        <w:rPr>
          <w:rFonts w:ascii="Times New Roman" w:eastAsia="Times New Roman" w:hAnsi="Times New Roman" w:cs="Times New Roman"/>
          <w:sz w:val="20"/>
          <w:szCs w:val="20"/>
          <w:lang w:val="lv-LV"/>
        </w:rPr>
        <w:t>ligustr</w:t>
      </w:r>
      <w:r w:rsidR="00CE7D9C">
        <w:rPr>
          <w:rFonts w:ascii="Times New Roman" w:eastAsia="Times New Roman" w:hAnsi="Times New Roman" w:cs="Times New Roman"/>
          <w:sz w:val="20"/>
          <w:szCs w:val="20"/>
          <w:lang w:val="lv-LV"/>
        </w:rPr>
        <w:t>a</w:t>
      </w:r>
      <w:r w:rsidR="00CE7D9C" w:rsidRPr="00CE7D9C">
        <w:rPr>
          <w:rFonts w:ascii="Times New Roman" w:eastAsia="Times New Roman" w:hAnsi="Times New Roman" w:cs="Times New Roman"/>
          <w:sz w:val="20"/>
          <w:szCs w:val="20"/>
          <w:lang w:val="lv-LV"/>
        </w:rPr>
        <w:t>s</w:t>
      </w:r>
      <w:proofErr w:type="spellEnd"/>
      <w:r w:rsidR="00CE7D9C" w:rsidRPr="00CE7D9C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izplatība Latvijā. Aktuālo atradņu izvietojums Latvijas ģeobotāniskā tīkla kvadrātos, situācija uz 2015. gadu.</w:t>
      </w:r>
    </w:p>
    <w:p w:rsidR="00CE7D9C" w:rsidRDefault="00CE7D9C" w:rsidP="00AA1D5D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386130" w:rsidRPr="00AA1D5D" w:rsidRDefault="00695905" w:rsidP="00AA1D5D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Introdukcijas ceļi</w:t>
      </w:r>
    </w:p>
    <w:p w:rsidR="00695905" w:rsidRPr="00C666AE" w:rsidRDefault="00386130" w:rsidP="00AA1D5D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Galvenais sugas introdukcijas ceļš - dārzniecība, ainavu arhitektūra.</w:t>
      </w:r>
      <w:r w:rsidR="00695905" w:rsidRPr="00C666AE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ab/>
        <w:t xml:space="preserve"> </w:t>
      </w:r>
    </w:p>
    <w:p w:rsidR="00AA1D5D" w:rsidRDefault="00AA1D5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AA1D5D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Sugas statuss reģionā</w:t>
      </w:r>
    </w:p>
    <w:p w:rsidR="000F3C40" w:rsidRPr="007474EB" w:rsidRDefault="007474EB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Nav pieejami dati par sugas statusu reģionā.</w:t>
      </w:r>
    </w:p>
    <w:p w:rsidR="00AA1D5D" w:rsidRDefault="00AA1D5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207545" w:rsidRPr="00AA1D5D" w:rsidRDefault="0020754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Sugas statuss Baltijas valstīs</w:t>
      </w:r>
    </w:p>
    <w:p w:rsidR="00207545" w:rsidRPr="00207545" w:rsidRDefault="0020754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M. </w:t>
      </w:r>
      <w:proofErr w:type="spellStart"/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Laiviņš</w:t>
      </w:r>
      <w:proofErr w:type="spellEnd"/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(2009) norāda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ka suga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Latvijā naturalizējas mēreni</w:t>
      </w:r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ar invazīvu raksturu</w:t>
      </w: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.</w:t>
      </w:r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Ziņu par sugas statusu Lietuvā un Igaunijā nav pieejami.</w:t>
      </w:r>
    </w:p>
    <w:p w:rsidR="00AA1D5D" w:rsidRDefault="00AA1D5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AA1D5D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EKOLOĢIJA</w:t>
      </w:r>
    </w:p>
    <w:p w:rsidR="00695905" w:rsidRPr="00AA1D5D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Biotopa</w:t>
      </w:r>
      <w:r w:rsidRPr="00AA1D5D">
        <w:rPr>
          <w:rFonts w:ascii="Times New Roman" w:eastAsia="Times New Roman" w:hAnsi="Times New Roman" w:cs="Times New Roman"/>
          <w:szCs w:val="20"/>
          <w:lang w:val="lv-LV"/>
        </w:rPr>
        <w:t xml:space="preserve"> </w:t>
      </w:r>
      <w:r w:rsidRPr="00AA1D5D">
        <w:rPr>
          <w:rFonts w:ascii="Times New Roman" w:eastAsia="Times New Roman" w:hAnsi="Times New Roman" w:cs="Times New Roman"/>
          <w:b/>
          <w:szCs w:val="20"/>
          <w:lang w:val="lv-LV"/>
        </w:rPr>
        <w:t>raksturojums</w:t>
      </w:r>
    </w:p>
    <w:p w:rsidR="00322EEE" w:rsidRPr="00322EEE" w:rsidRDefault="00322EEE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31004B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L. </w:t>
      </w:r>
      <w:proofErr w:type="spellStart"/>
      <w:r w:rsidRPr="0031004B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vulgare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aug smilšainās, </w:t>
      </w:r>
      <w:r w:rsidR="0031004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smilšmāla vai mālainās augsnēs, </w:t>
      </w:r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traucētos un </w:t>
      </w:r>
      <w:proofErr w:type="spellStart"/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r</w:t>
      </w:r>
      <w:r w:rsidR="007474EB">
        <w:rPr>
          <w:rFonts w:ascii="Times New Roman" w:eastAsia="Times New Roman" w:hAnsi="Times New Roman" w:cs="Times New Roman"/>
          <w:sz w:val="20"/>
          <w:szCs w:val="20"/>
          <w:lang w:val="lv-LV"/>
        </w:rPr>
        <w:t>uderālos</w:t>
      </w:r>
      <w:proofErr w:type="spellEnd"/>
      <w:r w:rsidR="007474E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biotopos, mežmalas, dz</w:t>
      </w:r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e</w:t>
      </w:r>
      <w:r w:rsidR="007474EB">
        <w:rPr>
          <w:rFonts w:ascii="Times New Roman" w:eastAsia="Times New Roman" w:hAnsi="Times New Roman" w:cs="Times New Roman"/>
          <w:sz w:val="20"/>
          <w:szCs w:val="20"/>
          <w:lang w:val="lv-LV"/>
        </w:rPr>
        <w:t>l</w:t>
      </w:r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zceļa malās.</w:t>
      </w:r>
      <w:r w:rsidR="0031004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Sausumizt</w:t>
      </w:r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urīgs, pacieš augsnes </w:t>
      </w:r>
      <w:proofErr w:type="spellStart"/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>sāļainību</w:t>
      </w:r>
      <w:proofErr w:type="spellEnd"/>
      <w:r w:rsidR="000F3C4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un noēnojumu.</w:t>
      </w:r>
    </w:p>
    <w:p w:rsidR="00AA1D5D" w:rsidRDefault="00AA1D5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C666AE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>Dzīves cikls</w:t>
      </w:r>
    </w:p>
    <w:p w:rsidR="0016341F" w:rsidRPr="0016341F" w:rsidRDefault="0016341F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6341F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L. </w:t>
      </w:r>
      <w:proofErr w:type="spellStart"/>
      <w:r w:rsidRPr="0016341F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vulgare</w:t>
      </w:r>
      <w:proofErr w:type="spellEnd"/>
      <w:r w:rsidRPr="0016341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zied 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bagātīgi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un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viens krūms saražo vairāk nekā 10 tūkst. augļu. Katrā auglī ir 1-4 sēklas. </w:t>
      </w:r>
      <w:r w:rsidR="005B598F">
        <w:rPr>
          <w:rFonts w:ascii="Times New Roman" w:eastAsia="Times New Roman" w:hAnsi="Times New Roman" w:cs="Times New Roman"/>
          <w:sz w:val="20"/>
          <w:szCs w:val="20"/>
          <w:lang w:val="lv-LV"/>
        </w:rPr>
        <w:t>Ziedi</w:t>
      </w:r>
      <w:proofErr w:type="gramStart"/>
      <w:r w:rsidR="005B598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hermafrodīti</w:t>
      </w:r>
      <w:proofErr w:type="gramEnd"/>
      <w:r w:rsidR="005B598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, apputeksnē kukaiņi. </w:t>
      </w:r>
      <w:r w:rsidR="00D40F24" w:rsidRPr="00C666AE">
        <w:rPr>
          <w:rFonts w:ascii="Times New Roman" w:hAnsi="Times New Roman" w:cs="Times New Roman"/>
          <w:sz w:val="20"/>
          <w:szCs w:val="20"/>
          <w:lang w:val="lv-LV"/>
        </w:rPr>
        <w:t>Zied jūnijā, augļi nogatavojas septembrī, oktobrī</w:t>
      </w:r>
      <w:r w:rsidR="007474EB">
        <w:rPr>
          <w:rFonts w:ascii="Times New Roman" w:hAnsi="Times New Roman" w:cs="Times New Roman"/>
          <w:sz w:val="20"/>
          <w:szCs w:val="20"/>
          <w:lang w:val="lv-LV"/>
        </w:rPr>
        <w:t xml:space="preserve"> (</w:t>
      </w:r>
      <w:r w:rsidR="007474EB" w:rsidRPr="007474EB">
        <w:rPr>
          <w:rFonts w:ascii="Times New Roman" w:eastAsia="Times New Roman" w:hAnsi="Times New Roman" w:cs="Times New Roman"/>
          <w:sz w:val="20"/>
          <w:szCs w:val="20"/>
          <w:lang w:val="lv-LV"/>
        </w:rPr>
        <w:t>www.cabi.org)</w:t>
      </w:r>
      <w:r w:rsidR="00D40F24"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. </w:t>
      </w:r>
      <w:r w:rsidR="00D40F24" w:rsidRPr="00C666AE">
        <w:rPr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 w:rsidR="00D40F24" w:rsidRPr="00C666AE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p w:rsidR="007474EB" w:rsidRDefault="007474EB" w:rsidP="00AA1D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Izplatīšanās</w:t>
      </w:r>
    </w:p>
    <w:p w:rsidR="0016341F" w:rsidRPr="0016341F" w:rsidRDefault="0016341F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6341F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Augļus </w:t>
      </w:r>
      <w:r w:rsidR="00C344D2">
        <w:rPr>
          <w:rFonts w:ascii="Times New Roman" w:eastAsia="Times New Roman" w:hAnsi="Times New Roman" w:cs="Times New Roman"/>
          <w:sz w:val="20"/>
          <w:szCs w:val="20"/>
          <w:lang w:val="lv-LV"/>
        </w:rPr>
        <w:t>ēd putni un dzīvnieki, izplatot sēklas. Veido arī sakņu atvases.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</w:p>
    <w:p w:rsidR="00CE7D9C" w:rsidRDefault="00CE7D9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254039" w:rsidRDefault="00254039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254039" w:rsidRDefault="00254039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IETEKME</w:t>
      </w: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Ietekme uz vidi</w:t>
      </w:r>
    </w:p>
    <w:p w:rsidR="00024DBD" w:rsidRPr="00024DBD" w:rsidRDefault="00024DBD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Parastais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ligustrs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veido blīvas audzes, tādējādi izspiežot vietējās sugas. </w:t>
      </w:r>
      <w:r w:rsidR="00E35C51">
        <w:rPr>
          <w:rFonts w:ascii="Times New Roman" w:eastAsia="Times New Roman" w:hAnsi="Times New Roman" w:cs="Times New Roman"/>
          <w:sz w:val="20"/>
          <w:szCs w:val="20"/>
          <w:lang w:val="lv-LV"/>
        </w:rPr>
        <w:t>To izveidotajā ēnā vietējās koku sugas ir izstīdzējušas un zaudē savu ekonomisko vērtību.</w:t>
      </w:r>
    </w:p>
    <w:p w:rsidR="00CE7D9C" w:rsidRDefault="00CE7D9C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hAnsi="Times New Roman" w:cs="Times New Roman"/>
          <w:b/>
          <w:szCs w:val="20"/>
          <w:lang w:val="lv-LV"/>
        </w:rPr>
        <w:t>Ģenētiskā ietekme</w:t>
      </w:r>
    </w:p>
    <w:p w:rsidR="005B598F" w:rsidRPr="005B598F" w:rsidRDefault="00E12869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Nav zināma.</w:t>
      </w:r>
    </w:p>
    <w:p w:rsidR="00CE7D9C" w:rsidRDefault="00CE7D9C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hAnsi="Times New Roman" w:cs="Times New Roman"/>
          <w:b/>
          <w:szCs w:val="20"/>
          <w:lang w:val="lv-LV"/>
        </w:rPr>
        <w:t>Ietekme uz cilvēka veselību</w:t>
      </w:r>
    </w:p>
    <w:p w:rsidR="00695905" w:rsidRPr="00C45DD2" w:rsidRDefault="00C45DD2" w:rsidP="00AA1D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C45DD2">
        <w:rPr>
          <w:rFonts w:ascii="Times New Roman" w:hAnsi="Times New Roman" w:cs="Times New Roman"/>
          <w:sz w:val="20"/>
          <w:szCs w:val="20"/>
        </w:rPr>
        <w:t>Parast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t xml:space="preserve">ā </w:t>
      </w:r>
      <w:proofErr w:type="spellStart"/>
      <w:r>
        <w:rPr>
          <w:rFonts w:ascii="Times New Roman" w:hAnsi="Times New Roman" w:cs="Times New Roman"/>
          <w:sz w:val="20"/>
          <w:szCs w:val="20"/>
          <w:lang w:val="lv-LV"/>
        </w:rPr>
        <w:t>ligustra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t xml:space="preserve"> augļi ir indīgi.</w:t>
      </w:r>
      <w:r w:rsidR="00322EEE">
        <w:rPr>
          <w:rFonts w:ascii="Times New Roman" w:hAnsi="Times New Roman" w:cs="Times New Roman"/>
          <w:sz w:val="20"/>
          <w:szCs w:val="20"/>
          <w:lang w:val="lv-LV"/>
        </w:rPr>
        <w:t xml:space="preserve"> Ziedputekšņi var izraisīt alerģiju un astmu.</w:t>
      </w:r>
    </w:p>
    <w:p w:rsidR="00CE7D9C" w:rsidRDefault="00CE7D9C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hAnsi="Times New Roman" w:cs="Times New Roman"/>
          <w:b/>
          <w:szCs w:val="20"/>
          <w:lang w:val="lv-LV"/>
        </w:rPr>
        <w:t>Ekonomiskā un sociālā ietekme</w:t>
      </w:r>
      <w:r w:rsidR="00C666AE" w:rsidRPr="00CE7D9C">
        <w:rPr>
          <w:rFonts w:ascii="Times New Roman" w:hAnsi="Times New Roman" w:cs="Times New Roman"/>
          <w:b/>
          <w:szCs w:val="20"/>
          <w:lang w:val="lv-LV"/>
        </w:rPr>
        <w:t xml:space="preserve"> </w:t>
      </w:r>
      <w:r w:rsidRPr="00CE7D9C">
        <w:rPr>
          <w:rFonts w:ascii="Times New Roman" w:hAnsi="Times New Roman" w:cs="Times New Roman"/>
          <w:b/>
          <w:szCs w:val="20"/>
          <w:lang w:val="lv-LV"/>
        </w:rPr>
        <w:t>(pozitīva/negatīva)</w:t>
      </w:r>
    </w:p>
    <w:p w:rsidR="00E35C51" w:rsidRDefault="00E35C51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Dekoratīvs.</w:t>
      </w: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  <w:r w:rsidR="00C666AE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Audzē cērpamos dzīvžogos.</w:t>
      </w:r>
      <w:r w:rsid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</w:t>
      </w:r>
      <w:r w:rsidR="00C666AE"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ztur</w:t>
      </w:r>
      <w:r w:rsid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īgi pret izplūdes gāzēm.</w:t>
      </w:r>
      <w:r w:rsidR="00C45DD2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Nav prasīgi augsnes ziņā.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</w:t>
      </w:r>
    </w:p>
    <w:p w:rsidR="00C666AE" w:rsidRPr="00E35C51" w:rsidRDefault="00E35C51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To izveidotajā ēnā vietējās koku sugas ir izstīdzējušas un zaudē savu ekonomisko vērtību.</w:t>
      </w:r>
    </w:p>
    <w:p w:rsidR="00CE7D9C" w:rsidRDefault="00CE7D9C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CE7D9C" w:rsidRDefault="001C2518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hAnsi="Times New Roman" w:cs="Times New Roman"/>
          <w:b/>
          <w:szCs w:val="20"/>
          <w:lang w:val="lv-LV"/>
        </w:rPr>
        <w:t>IETEKMES IEROBEŽOŠANA</w:t>
      </w: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Preventīvie pasākumi</w:t>
      </w:r>
    </w:p>
    <w:p w:rsidR="003E5981" w:rsidRPr="00207545" w:rsidRDefault="0020754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207545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Kontrolēt </w:t>
      </w:r>
      <w:r w:rsidR="00130E69">
        <w:rPr>
          <w:rFonts w:ascii="Times New Roman" w:eastAsia="Times New Roman" w:hAnsi="Times New Roman" w:cs="Times New Roman"/>
          <w:sz w:val="20"/>
          <w:szCs w:val="20"/>
          <w:lang w:val="lv-LV"/>
        </w:rPr>
        <w:t>sugas izplatību kultūrā.</w:t>
      </w:r>
    </w:p>
    <w:p w:rsidR="00CE7D9C" w:rsidRDefault="00CE7D9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Izskaušanas, kontroles un uzraudzības pasākumi</w:t>
      </w:r>
    </w:p>
    <w:p w:rsidR="0016341F" w:rsidRDefault="0016341F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6341F">
        <w:rPr>
          <w:rFonts w:ascii="Times New Roman" w:eastAsia="Times New Roman" w:hAnsi="Times New Roman" w:cs="Times New Roman"/>
          <w:sz w:val="20"/>
          <w:szCs w:val="20"/>
          <w:lang w:val="lv-LV"/>
        </w:rPr>
        <w:t>Sugas kontrole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var būt darbietilpīga</w:t>
      </w:r>
      <w:r w:rsidR="00322EE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, jo suga izspiež vietējās sugas, veidojot blīvas audzes. </w:t>
      </w:r>
      <w:r w:rsidR="00024DBD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Brieži ēd jaunos dzinumus. ASV šo sugu skar puve (</w:t>
      </w:r>
      <w:proofErr w:type="spellStart"/>
      <w:r w:rsidR="00024DBD" w:rsidRPr="00024DBD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Glomerella</w:t>
      </w:r>
      <w:proofErr w:type="spellEnd"/>
      <w:r w:rsidR="00024DBD" w:rsidRPr="00024DBD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</w:t>
      </w:r>
      <w:proofErr w:type="spellStart"/>
      <w:r w:rsidR="00024DBD" w:rsidRPr="00024DBD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cingulata</w:t>
      </w:r>
      <w:proofErr w:type="spellEnd"/>
      <w:r w:rsidR="00024DBD">
        <w:rPr>
          <w:rFonts w:ascii="Times New Roman" w:eastAsia="Times New Roman" w:hAnsi="Times New Roman" w:cs="Times New Roman"/>
          <w:sz w:val="20"/>
          <w:szCs w:val="20"/>
          <w:lang w:val="lv-LV"/>
        </w:rPr>
        <w:t>), kas izraisa laupu dzeltēšanu.</w:t>
      </w:r>
    </w:p>
    <w:p w:rsidR="0051001B" w:rsidRDefault="0051001B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Jaunos dzinumus var izrakt,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taču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tā kā rakšana var veicināt sugas invāziju, nepieciešams sekot un atkārtoti rakt, jo nav iespējams atbrīvoties no saknēm 100%. Zari jānogriež vienu reizi vai vairāk veģetācijas periodā, pēc iespējas tuvāk zemes virskārtai. </w:t>
      </w:r>
    </w:p>
    <w:p w:rsidR="006A6E2A" w:rsidRPr="00130E69" w:rsidRDefault="006A6E2A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1CD0">
        <w:rPr>
          <w:rFonts w:ascii="Times New Roman" w:eastAsia="Times New Roman" w:hAnsi="Times New Roman" w:cs="Times New Roman"/>
          <w:sz w:val="20"/>
          <w:szCs w:val="20"/>
          <w:lang w:val="lv-LV"/>
        </w:rPr>
        <w:t>Efektīvākie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ķīmiskie</w:t>
      </w:r>
      <w:r w:rsidRPr="00C91CD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iznīcināšanas līdzekļi ir </w:t>
      </w:r>
      <w:proofErr w:type="spellStart"/>
      <w:r w:rsidRPr="00C91CD0">
        <w:rPr>
          <w:rFonts w:ascii="Times New Roman" w:eastAsia="Times New Roman" w:hAnsi="Times New Roman" w:cs="Times New Roman"/>
          <w:sz w:val="20"/>
          <w:szCs w:val="20"/>
          <w:lang w:val="lv-LV"/>
        </w:rPr>
        <w:t>glifosāta</w:t>
      </w:r>
      <w:proofErr w:type="spellEnd"/>
      <w:r w:rsidRPr="00C91CD0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grupas preparāti, ko injicē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lielāko krūmu stumbros</w:t>
      </w:r>
      <w:r w:rsidR="00130E69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izurbtās atverēs (</w:t>
      </w:r>
      <w:r w:rsidR="00130E69"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>http://www.cabi.org</w:t>
      </w:r>
      <w:r w:rsidR="00130E69">
        <w:rPr>
          <w:rFonts w:ascii="Times New Roman" w:eastAsia="Times New Roman" w:hAnsi="Times New Roman" w:cs="Times New Roman"/>
          <w:sz w:val="20"/>
          <w:szCs w:val="20"/>
          <w:lang w:val="lv-LV"/>
        </w:rPr>
        <w:t>).</w:t>
      </w:r>
    </w:p>
    <w:p w:rsidR="00CE7D9C" w:rsidRDefault="00CE7D9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Informācija un izglītošana</w:t>
      </w:r>
    </w:p>
    <w:p w:rsidR="00695905" w:rsidRPr="00C666AE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Nav saņemti ziņojumi</w:t>
      </w:r>
      <w:proofErr w:type="gramStart"/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</w:t>
      </w:r>
      <w:proofErr w:type="gramEnd"/>
      <w:r w:rsidRPr="00C666AE">
        <w:rPr>
          <w:rFonts w:ascii="Times New Roman" w:eastAsia="Times New Roman" w:hAnsi="Times New Roman" w:cs="Times New Roman"/>
          <w:sz w:val="20"/>
          <w:szCs w:val="20"/>
          <w:lang w:val="lv-LV"/>
        </w:rPr>
        <w:t>par  informācijas un izpratnes veidošanas kampaņām.</w:t>
      </w:r>
    </w:p>
    <w:p w:rsidR="00CE7D9C" w:rsidRDefault="00CE7D9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Pētniecība</w:t>
      </w:r>
    </w:p>
    <w:p w:rsidR="00130E69" w:rsidRDefault="00130E69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Māris </w:t>
      </w:r>
      <w:proofErr w:type="spellStart"/>
      <w:r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>Laiviņš</w:t>
      </w:r>
      <w:proofErr w:type="spellEnd"/>
      <w:r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ir izpētījis</w:t>
      </w:r>
      <w:proofErr w:type="gramStart"/>
      <w:r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un</w:t>
      </w:r>
      <w:proofErr w:type="gramEnd"/>
      <w:r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aprakstījis </w:t>
      </w:r>
      <w:r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vulgare</w:t>
      </w:r>
      <w:proofErr w:type="spellEnd"/>
      <w:r w:rsidRPr="00130E69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sabiedrības Latvijā, kā arī pārbaudīja tā atradnes, kas bija zināmas uz publicēšanas dienu. Izplatības karte publicēta Latvijas kokaugu atlantā.</w:t>
      </w:r>
    </w:p>
    <w:p w:rsidR="00130E69" w:rsidRPr="00130E69" w:rsidRDefault="00130E69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130E69">
        <w:rPr>
          <w:rFonts w:ascii="Times New Roman" w:hAnsi="Times New Roman" w:cs="Times New Roman"/>
          <w:sz w:val="20"/>
          <w:szCs w:val="20"/>
          <w:lang w:val="lv-LV"/>
        </w:rPr>
        <w:t xml:space="preserve">Suga iekļaujama invazīvo sugu monitoringa programmā kā </w:t>
      </w:r>
      <w:r w:rsidRPr="00130E69">
        <w:rPr>
          <w:rFonts w:ascii="Times New Roman" w:hAnsi="Times New Roman" w:cs="Times New Roman"/>
          <w:b/>
          <w:bCs/>
          <w:sz w:val="20"/>
          <w:szCs w:val="20"/>
          <w:lang w:val="lv-LV"/>
        </w:rPr>
        <w:t>papildus</w:t>
      </w:r>
      <w:r w:rsidRPr="00130E69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Pr="00130E69">
        <w:rPr>
          <w:rFonts w:ascii="Times New Roman" w:hAnsi="Times New Roman" w:cs="Times New Roman"/>
          <w:sz w:val="20"/>
          <w:szCs w:val="20"/>
          <w:lang w:val="lv-LV"/>
        </w:rPr>
        <w:t>monitorējama</w:t>
      </w:r>
      <w:proofErr w:type="spellEnd"/>
      <w:r w:rsidRPr="00130E69">
        <w:rPr>
          <w:rFonts w:ascii="Times New Roman" w:hAnsi="Times New Roman" w:cs="Times New Roman"/>
          <w:sz w:val="20"/>
          <w:szCs w:val="20"/>
          <w:lang w:val="lv-LV"/>
        </w:rPr>
        <w:t xml:space="preserve"> invazīva augu suga</w:t>
      </w:r>
    </w:p>
    <w:p w:rsidR="00CE7D9C" w:rsidRDefault="00CE7D9C" w:rsidP="00AA1D5D">
      <w:pPr>
        <w:spacing w:after="0" w:line="240" w:lineRule="auto"/>
        <w:jc w:val="both"/>
        <w:rPr>
          <w:rFonts w:ascii="Times New Roman" w:hAnsi="Times New Roman" w:cs="Times New Roman"/>
          <w:b/>
          <w:szCs w:val="20"/>
          <w:lang w:val="lv-LV"/>
        </w:rPr>
      </w:pPr>
    </w:p>
    <w:p w:rsidR="00695905" w:rsidRPr="00CE7D9C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hAnsi="Times New Roman" w:cs="Times New Roman"/>
          <w:b/>
          <w:szCs w:val="20"/>
          <w:lang w:val="lv-LV"/>
        </w:rPr>
        <w:t>Ekspertu ieteikumi un komentāri</w:t>
      </w:r>
    </w:p>
    <w:p w:rsidR="00130E69" w:rsidRPr="00A810E1" w:rsidRDefault="00130E69" w:rsidP="00AA1D5D">
      <w:pPr>
        <w:pStyle w:val="Heading1"/>
        <w:spacing w:before="0" w:beforeAutospacing="0" w:after="0" w:afterAutospacing="0"/>
        <w:jc w:val="both"/>
        <w:rPr>
          <w:b w:val="0"/>
          <w:bCs w:val="0"/>
          <w:kern w:val="0"/>
          <w:sz w:val="20"/>
          <w:szCs w:val="20"/>
          <w:lang w:val="lv-LV"/>
        </w:rPr>
      </w:pPr>
      <w:r w:rsidRPr="00130E69">
        <w:rPr>
          <w:b w:val="0"/>
          <w:bCs w:val="0"/>
          <w:kern w:val="0"/>
          <w:sz w:val="20"/>
          <w:szCs w:val="20"/>
          <w:lang w:val="lv-LV"/>
        </w:rPr>
        <w:t xml:space="preserve">Suga uzskatāma par bīstamu, invazīvu taksonu valsts teritorijā. Uz invazīvo sugu monitoringa datu balstītas analīzes izskatīt </w:t>
      </w:r>
      <w:r w:rsidRPr="00A810E1">
        <w:rPr>
          <w:b w:val="0"/>
          <w:bCs w:val="0"/>
          <w:kern w:val="0"/>
          <w:sz w:val="20"/>
          <w:szCs w:val="20"/>
          <w:lang w:val="lv-LV"/>
        </w:rPr>
        <w:t xml:space="preserve">iespēju veikt labojumus Ministru kabineta </w:t>
      </w:r>
      <w:proofErr w:type="gramStart"/>
      <w:r w:rsidRPr="00A810E1">
        <w:rPr>
          <w:b w:val="0"/>
          <w:bCs w:val="0"/>
          <w:kern w:val="0"/>
          <w:sz w:val="20"/>
          <w:szCs w:val="20"/>
          <w:lang w:val="lv-LV"/>
        </w:rPr>
        <w:t>2008.gada</w:t>
      </w:r>
      <w:proofErr w:type="gramEnd"/>
      <w:r w:rsidRPr="00A810E1">
        <w:rPr>
          <w:b w:val="0"/>
          <w:bCs w:val="0"/>
          <w:kern w:val="0"/>
          <w:sz w:val="20"/>
          <w:szCs w:val="20"/>
          <w:lang w:val="lv-LV"/>
        </w:rPr>
        <w:t xml:space="preserve"> 30.jūnija noteikumos Nr.468 Invazīvo augu sugu saraksts, papildinot to ar parasto </w:t>
      </w:r>
      <w:proofErr w:type="spellStart"/>
      <w:r w:rsidRPr="00A810E1">
        <w:rPr>
          <w:b w:val="0"/>
          <w:bCs w:val="0"/>
          <w:kern w:val="0"/>
          <w:sz w:val="20"/>
          <w:szCs w:val="20"/>
          <w:lang w:val="lv-LV"/>
        </w:rPr>
        <w:t>ligustru</w:t>
      </w:r>
      <w:proofErr w:type="spellEnd"/>
      <w:r w:rsidRPr="00A810E1">
        <w:rPr>
          <w:b w:val="0"/>
          <w:bCs w:val="0"/>
          <w:kern w:val="0"/>
          <w:sz w:val="20"/>
          <w:szCs w:val="20"/>
          <w:lang w:val="lv-LV"/>
        </w:rPr>
        <w:t>.</w:t>
      </w:r>
    </w:p>
    <w:p w:rsidR="00CE7D9C" w:rsidRDefault="00CE7D9C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</w:p>
    <w:p w:rsidR="00695905" w:rsidRPr="00CE7D9C" w:rsidRDefault="00A10EE4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CE7D9C">
        <w:rPr>
          <w:rFonts w:ascii="Times New Roman" w:eastAsia="Times New Roman" w:hAnsi="Times New Roman" w:cs="Times New Roman"/>
          <w:b/>
          <w:szCs w:val="20"/>
          <w:lang w:val="lv-LV"/>
        </w:rPr>
        <w:t>Izmantotā literatūra</w:t>
      </w:r>
    </w:p>
    <w:p w:rsidR="00E12869" w:rsidRPr="00E12869" w:rsidRDefault="00E12869" w:rsidP="00CE7D9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Cinovskis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R. 1979.  Latvijas PSR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ieteicamo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krāšņumaugu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sortiments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Koki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krūmi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Rīga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Zinātne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276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lpp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52D61" w:rsidRDefault="00F52D61" w:rsidP="00CE7D9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52D61">
        <w:rPr>
          <w:rFonts w:ascii="Times New Roman" w:eastAsia="Times New Roman" w:hAnsi="Times New Roman" w:cs="Times New Roman"/>
          <w:sz w:val="20"/>
          <w:szCs w:val="20"/>
          <w:lang w:val="lv-LV"/>
        </w:rPr>
        <w:t>Laiviņš</w:t>
      </w:r>
      <w:proofErr w:type="spellEnd"/>
      <w:r w:rsidRPr="00F52D6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M., </w:t>
      </w:r>
      <w:proofErr w:type="spellStart"/>
      <w:r w:rsidRPr="00F52D61">
        <w:rPr>
          <w:rFonts w:ascii="Times New Roman" w:eastAsia="Times New Roman" w:hAnsi="Times New Roman" w:cs="Times New Roman"/>
          <w:sz w:val="20"/>
          <w:szCs w:val="20"/>
          <w:lang w:val="lv-LV"/>
        </w:rPr>
        <w:t>Bice</w:t>
      </w:r>
      <w:proofErr w:type="spellEnd"/>
      <w:r w:rsidRPr="00F52D6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M., Krampis I., </w:t>
      </w:r>
      <w:proofErr w:type="spellStart"/>
      <w:r w:rsidRPr="00F52D61">
        <w:rPr>
          <w:rFonts w:ascii="Times New Roman" w:eastAsia="Times New Roman" w:hAnsi="Times New Roman" w:cs="Times New Roman"/>
          <w:sz w:val="20"/>
          <w:szCs w:val="20"/>
          <w:lang w:val="lv-LV"/>
        </w:rPr>
        <w:t>Knape</w:t>
      </w:r>
      <w:proofErr w:type="spellEnd"/>
      <w:r w:rsidRPr="00F52D61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Dz., Šmite D., Šulcs V. 2009. </w:t>
      </w:r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Latvijas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kokaugu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atlants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. –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Rīga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, Latvijas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Universitātes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Bioloģijas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institūts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Apgāds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51207">
        <w:rPr>
          <w:rFonts w:ascii="Times New Roman" w:eastAsia="Times New Roman" w:hAnsi="Times New Roman" w:cs="Times New Roman"/>
          <w:sz w:val="20"/>
          <w:szCs w:val="20"/>
        </w:rPr>
        <w:t>Mantojums</w:t>
      </w:r>
      <w:proofErr w:type="spellEnd"/>
      <w:r w:rsidRPr="00C51207">
        <w:rPr>
          <w:rFonts w:ascii="Times New Roman" w:eastAsia="Times New Roman" w:hAnsi="Times New Roman" w:cs="Times New Roman"/>
          <w:sz w:val="20"/>
          <w:szCs w:val="20"/>
        </w:rPr>
        <w:t xml:space="preserve">. www.kurtuesi.lv/flora (internet-based atlas version) </w:t>
      </w:r>
    </w:p>
    <w:p w:rsidR="0096458A" w:rsidRDefault="0096458A" w:rsidP="00CE7D9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6286A">
        <w:rPr>
          <w:rFonts w:ascii="Times New Roman" w:eastAsia="Times New Roman" w:hAnsi="Times New Roman" w:cs="Times New Roman"/>
          <w:sz w:val="20"/>
          <w:szCs w:val="20"/>
        </w:rPr>
        <w:t>Mauriņš</w:t>
      </w:r>
      <w:proofErr w:type="spellEnd"/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 A., </w:t>
      </w:r>
      <w:proofErr w:type="spellStart"/>
      <w:r w:rsidRPr="0096286A">
        <w:rPr>
          <w:rFonts w:ascii="Times New Roman" w:eastAsia="Times New Roman" w:hAnsi="Times New Roman" w:cs="Times New Roman"/>
          <w:sz w:val="20"/>
          <w:szCs w:val="20"/>
        </w:rPr>
        <w:t>Zvirgzds</w:t>
      </w:r>
      <w:proofErr w:type="spellEnd"/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 A. 2006.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Ligustrum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vulgare </w:t>
      </w:r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proofErr w:type="gramEnd"/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96286A">
        <w:rPr>
          <w:rFonts w:ascii="Times New Roman" w:eastAsia="Times New Roman" w:hAnsi="Times New Roman" w:cs="Times New Roman"/>
          <w:sz w:val="20"/>
          <w:szCs w:val="20"/>
        </w:rPr>
        <w:t>Dendroloģija</w:t>
      </w:r>
      <w:proofErr w:type="spellEnd"/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., LU </w:t>
      </w:r>
      <w:proofErr w:type="spellStart"/>
      <w:r w:rsidRPr="0096286A">
        <w:rPr>
          <w:rFonts w:ascii="Times New Roman" w:eastAsia="Times New Roman" w:hAnsi="Times New Roman" w:cs="Times New Roman"/>
          <w:sz w:val="20"/>
          <w:szCs w:val="20"/>
        </w:rPr>
        <w:t>Akadēmiskais</w:t>
      </w:r>
      <w:proofErr w:type="spellEnd"/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6286A">
        <w:rPr>
          <w:rFonts w:ascii="Times New Roman" w:eastAsia="Times New Roman" w:hAnsi="Times New Roman" w:cs="Times New Roman"/>
          <w:sz w:val="20"/>
          <w:szCs w:val="20"/>
        </w:rPr>
        <w:t>apgāds</w:t>
      </w:r>
      <w:proofErr w:type="spellEnd"/>
      <w:r w:rsidRPr="0096286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223.</w:t>
      </w:r>
    </w:p>
    <w:p w:rsidR="00130E69" w:rsidRPr="00C51207" w:rsidRDefault="00130E69" w:rsidP="00CE7D9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130E69">
        <w:rPr>
          <w:rFonts w:ascii="Times New Roman" w:eastAsia="Times New Roman" w:hAnsi="Times New Roman" w:cs="Times New Roman"/>
          <w:sz w:val="20"/>
          <w:szCs w:val="20"/>
        </w:rPr>
        <w:t>http://www.cabi.org/isc/datasheet/30764</w:t>
      </w:r>
    </w:p>
    <w:p w:rsidR="00F52D61" w:rsidRPr="00F52D61" w:rsidRDefault="00F52D61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5905" w:rsidRPr="001C2518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95905" w:rsidRDefault="00A810E1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Faktu lapu sagatavoja Nataļja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Romanceviča</w:t>
      </w:r>
      <w:proofErr w:type="spellEnd"/>
    </w:p>
    <w:p w:rsidR="00A810E1" w:rsidRPr="001C2518" w:rsidRDefault="00A810E1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95905" w:rsidRPr="001C2518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695905" w:rsidRPr="001C2518" w:rsidRDefault="00695905" w:rsidP="00AA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0A1D34" w:rsidRPr="001C2518" w:rsidRDefault="000A1D34" w:rsidP="00AA1D5D">
      <w:pPr>
        <w:spacing w:after="0" w:line="240" w:lineRule="auto"/>
        <w:rPr>
          <w:sz w:val="20"/>
          <w:szCs w:val="20"/>
          <w:lang w:val="lv-LV"/>
        </w:rPr>
      </w:pPr>
      <w:bookmarkStart w:id="0" w:name="_GoBack"/>
      <w:bookmarkEnd w:id="0"/>
    </w:p>
    <w:sectPr w:rsidR="000A1D34" w:rsidRPr="001C2518" w:rsidSect="000A1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04BBB"/>
    <w:multiLevelType w:val="hybridMultilevel"/>
    <w:tmpl w:val="18DE572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63E36"/>
    <w:multiLevelType w:val="hybridMultilevel"/>
    <w:tmpl w:val="DDF0C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95905"/>
    <w:rsid w:val="00016EA0"/>
    <w:rsid w:val="00017F8A"/>
    <w:rsid w:val="00024DBD"/>
    <w:rsid w:val="000A1D34"/>
    <w:rsid w:val="000F3C40"/>
    <w:rsid w:val="00130E69"/>
    <w:rsid w:val="0016341F"/>
    <w:rsid w:val="001C2518"/>
    <w:rsid w:val="001C599C"/>
    <w:rsid w:val="00207545"/>
    <w:rsid w:val="00234119"/>
    <w:rsid w:val="00254039"/>
    <w:rsid w:val="0031004B"/>
    <w:rsid w:val="00322EEE"/>
    <w:rsid w:val="00352B49"/>
    <w:rsid w:val="00360B21"/>
    <w:rsid w:val="003639FA"/>
    <w:rsid w:val="00386130"/>
    <w:rsid w:val="003E5981"/>
    <w:rsid w:val="004B62DC"/>
    <w:rsid w:val="004D34D2"/>
    <w:rsid w:val="0050206D"/>
    <w:rsid w:val="0051001B"/>
    <w:rsid w:val="005B598F"/>
    <w:rsid w:val="005E3AE0"/>
    <w:rsid w:val="00695905"/>
    <w:rsid w:val="006A6E2A"/>
    <w:rsid w:val="006E7028"/>
    <w:rsid w:val="007474EB"/>
    <w:rsid w:val="007F2B38"/>
    <w:rsid w:val="008D6FC0"/>
    <w:rsid w:val="008F263C"/>
    <w:rsid w:val="0096458A"/>
    <w:rsid w:val="00A10EE4"/>
    <w:rsid w:val="00A810E1"/>
    <w:rsid w:val="00AA1D5D"/>
    <w:rsid w:val="00B25360"/>
    <w:rsid w:val="00B47EBC"/>
    <w:rsid w:val="00B82A62"/>
    <w:rsid w:val="00BF116D"/>
    <w:rsid w:val="00C344D2"/>
    <w:rsid w:val="00C45DD2"/>
    <w:rsid w:val="00C666AE"/>
    <w:rsid w:val="00CB4DD3"/>
    <w:rsid w:val="00CC095E"/>
    <w:rsid w:val="00CE7D9C"/>
    <w:rsid w:val="00CF2F16"/>
    <w:rsid w:val="00D17DBC"/>
    <w:rsid w:val="00D40F24"/>
    <w:rsid w:val="00E12869"/>
    <w:rsid w:val="00E35C51"/>
    <w:rsid w:val="00EA36EB"/>
    <w:rsid w:val="00EC055A"/>
    <w:rsid w:val="00EF0A7E"/>
    <w:rsid w:val="00F52D61"/>
    <w:rsid w:val="00F56AC5"/>
    <w:rsid w:val="00F6418F"/>
    <w:rsid w:val="00FC155D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BF761-537A-42F0-BD55-20EBB296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05"/>
  </w:style>
  <w:style w:type="paragraph" w:styleId="Heading1">
    <w:name w:val="heading 1"/>
    <w:basedOn w:val="Normal"/>
    <w:link w:val="Heading1Char"/>
    <w:uiPriority w:val="9"/>
    <w:qFormat/>
    <w:rsid w:val="00695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</Pages>
  <Words>2925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Maris Nitcis</cp:lastModifiedBy>
  <cp:revision>15</cp:revision>
  <dcterms:created xsi:type="dcterms:W3CDTF">2015-11-17T11:59:00Z</dcterms:created>
  <dcterms:modified xsi:type="dcterms:W3CDTF">2015-12-12T16:05:00Z</dcterms:modified>
</cp:coreProperties>
</file>