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302" w:rsidRPr="00A92DF4" w:rsidRDefault="00816972" w:rsidP="002D1889">
      <w:pPr>
        <w:pStyle w:val="ListParagraph"/>
        <w:ind w:left="0"/>
        <w:rPr>
          <w:b/>
          <w:color w:val="0070C0"/>
          <w:sz w:val="28"/>
          <w:szCs w:val="20"/>
          <w:vertAlign w:val="baseline"/>
          <w:lang w:val="lv-LV"/>
        </w:rPr>
      </w:pPr>
      <w:r w:rsidRPr="00A92DF4">
        <w:rPr>
          <w:b/>
          <w:i/>
          <w:iCs/>
          <w:color w:val="0070C0"/>
          <w:sz w:val="28"/>
          <w:szCs w:val="20"/>
          <w:vertAlign w:val="baseline"/>
          <w:lang w:val="lv-LV"/>
        </w:rPr>
        <w:t>ORCONECTES LIMOSUS</w:t>
      </w:r>
      <w:r w:rsidRPr="00A92DF4">
        <w:rPr>
          <w:b/>
          <w:color w:val="0070C0"/>
          <w:sz w:val="28"/>
          <w:szCs w:val="20"/>
          <w:vertAlign w:val="baseline"/>
          <w:lang w:val="lv-LV"/>
        </w:rPr>
        <w:t xml:space="preserve"> – DZELOŅVAIGU VĒZIS</w:t>
      </w:r>
    </w:p>
    <w:p w:rsidR="007E2302" w:rsidRPr="00A92DF4" w:rsidRDefault="007E2302" w:rsidP="002D1889">
      <w:pPr>
        <w:pStyle w:val="ListParagraph"/>
        <w:ind w:left="0"/>
        <w:rPr>
          <w:sz w:val="20"/>
          <w:szCs w:val="20"/>
          <w:vertAlign w:val="baseline"/>
          <w:lang w:val="lv-LV"/>
        </w:rPr>
      </w:pPr>
    </w:p>
    <w:p w:rsidR="00A92DF4" w:rsidRPr="00A92DF4" w:rsidRDefault="00A92DF4" w:rsidP="00A92DF4">
      <w:pPr>
        <w:pStyle w:val="ListParagraph"/>
        <w:ind w:left="0"/>
        <w:rPr>
          <w:sz w:val="20"/>
          <w:szCs w:val="20"/>
          <w:vertAlign w:val="baseline"/>
          <w:lang w:val="lv-LV"/>
        </w:rPr>
      </w:pPr>
      <w:r w:rsidRPr="00A92DF4">
        <w:rPr>
          <w:b/>
          <w:bCs/>
          <w:sz w:val="20"/>
          <w:szCs w:val="20"/>
          <w:vertAlign w:val="baseline"/>
          <w:lang w:val="lv-LV"/>
        </w:rPr>
        <w:t>Zinātniskais nosaukums:</w:t>
      </w:r>
      <w:r w:rsidRPr="00A92DF4">
        <w:rPr>
          <w:sz w:val="20"/>
          <w:szCs w:val="20"/>
          <w:vertAlign w:val="baseline"/>
          <w:lang w:val="lv-LV"/>
        </w:rPr>
        <w:t xml:space="preserve"> </w:t>
      </w:r>
      <w:proofErr w:type="spellStart"/>
      <w:r w:rsidRPr="00A92DF4">
        <w:rPr>
          <w:i/>
          <w:iCs/>
          <w:sz w:val="20"/>
          <w:szCs w:val="20"/>
          <w:vertAlign w:val="baseline"/>
          <w:lang w:val="lv-LV"/>
        </w:rPr>
        <w:t>Orconectes</w:t>
      </w:r>
      <w:proofErr w:type="spellEnd"/>
      <w:r w:rsidRPr="00A92DF4">
        <w:rPr>
          <w:i/>
          <w:iCs/>
          <w:sz w:val="20"/>
          <w:szCs w:val="20"/>
          <w:vertAlign w:val="baseline"/>
          <w:lang w:val="lv-LV"/>
        </w:rPr>
        <w:t xml:space="preserve"> </w:t>
      </w:r>
      <w:proofErr w:type="spellStart"/>
      <w:r w:rsidRPr="00A92DF4">
        <w:rPr>
          <w:i/>
          <w:iCs/>
          <w:sz w:val="20"/>
          <w:szCs w:val="20"/>
          <w:vertAlign w:val="baseline"/>
          <w:lang w:val="lv-LV"/>
        </w:rPr>
        <w:t>limosus</w:t>
      </w:r>
      <w:proofErr w:type="spellEnd"/>
    </w:p>
    <w:p w:rsidR="00A92DF4" w:rsidRPr="00A92DF4" w:rsidRDefault="00A92DF4" w:rsidP="00A92DF4">
      <w:pPr>
        <w:pStyle w:val="ListParagraph"/>
        <w:ind w:left="0"/>
        <w:rPr>
          <w:sz w:val="20"/>
          <w:szCs w:val="20"/>
          <w:vertAlign w:val="baseline"/>
          <w:lang w:val="lv-LV"/>
        </w:rPr>
      </w:pPr>
      <w:r w:rsidRPr="00A92DF4">
        <w:rPr>
          <w:b/>
          <w:bCs/>
          <w:sz w:val="20"/>
          <w:szCs w:val="20"/>
          <w:vertAlign w:val="baseline"/>
          <w:lang w:val="lv-LV"/>
        </w:rPr>
        <w:t>Zinātniskā nosaukuma sinonīmi</w:t>
      </w:r>
      <w:r w:rsidRPr="00A92DF4">
        <w:rPr>
          <w:b/>
          <w:bCs/>
          <w:i/>
          <w:iCs/>
          <w:sz w:val="20"/>
          <w:szCs w:val="20"/>
          <w:vertAlign w:val="baseline"/>
          <w:lang w:val="lv-LV"/>
        </w:rPr>
        <w:t>:</w:t>
      </w:r>
      <w:r w:rsidRPr="00A92DF4">
        <w:rPr>
          <w:i/>
          <w:iCs/>
          <w:sz w:val="20"/>
          <w:szCs w:val="20"/>
          <w:vertAlign w:val="baseline"/>
          <w:lang w:val="lv-LV"/>
        </w:rPr>
        <w:t xml:space="preserve"> </w:t>
      </w:r>
      <w:proofErr w:type="spellStart"/>
      <w:r w:rsidRPr="00A92DF4">
        <w:rPr>
          <w:bCs/>
          <w:i/>
          <w:color w:val="FF0000"/>
          <w:sz w:val="20"/>
          <w:szCs w:val="20"/>
          <w:vertAlign w:val="baseline"/>
          <w:lang w:val="lv-LV"/>
        </w:rPr>
        <w:t>Astacus</w:t>
      </w:r>
      <w:proofErr w:type="spellEnd"/>
      <w:r w:rsidRPr="00A92DF4">
        <w:rPr>
          <w:bCs/>
          <w:i/>
          <w:color w:val="FF0000"/>
          <w:sz w:val="20"/>
          <w:szCs w:val="20"/>
          <w:vertAlign w:val="baseline"/>
          <w:lang w:val="lv-LV"/>
        </w:rPr>
        <w:t xml:space="preserve"> </w:t>
      </w:r>
      <w:proofErr w:type="spellStart"/>
      <w:r w:rsidRPr="00A92DF4">
        <w:rPr>
          <w:i/>
          <w:iCs/>
          <w:color w:val="FF0000"/>
          <w:sz w:val="20"/>
          <w:szCs w:val="20"/>
          <w:vertAlign w:val="baseline"/>
          <w:lang w:val="lv-LV"/>
        </w:rPr>
        <w:t>affinis</w:t>
      </w:r>
      <w:proofErr w:type="spellEnd"/>
      <w:r w:rsidRPr="00A92DF4">
        <w:rPr>
          <w:i/>
          <w:iCs/>
          <w:sz w:val="20"/>
          <w:szCs w:val="20"/>
          <w:vertAlign w:val="baseline"/>
          <w:lang w:val="lv-LV"/>
        </w:rPr>
        <w:t>,</w:t>
      </w:r>
      <w:r w:rsidRPr="00A92DF4">
        <w:rPr>
          <w:bCs/>
          <w:i/>
          <w:color w:val="FF0000"/>
          <w:sz w:val="20"/>
          <w:szCs w:val="20"/>
          <w:vertAlign w:val="baseline"/>
          <w:lang w:val="lv-LV"/>
        </w:rPr>
        <w:t xml:space="preserve"> </w:t>
      </w:r>
      <w:proofErr w:type="spellStart"/>
      <w:r w:rsidRPr="00A92DF4">
        <w:rPr>
          <w:bCs/>
          <w:i/>
          <w:color w:val="FF0000"/>
          <w:sz w:val="20"/>
          <w:szCs w:val="20"/>
          <w:vertAlign w:val="baseline"/>
          <w:lang w:val="lv-LV"/>
        </w:rPr>
        <w:t>Astacus</w:t>
      </w:r>
      <w:proofErr w:type="spellEnd"/>
      <w:r w:rsidRPr="00A92DF4">
        <w:rPr>
          <w:bCs/>
          <w:i/>
          <w:color w:val="FF0000"/>
          <w:sz w:val="20"/>
          <w:szCs w:val="20"/>
          <w:vertAlign w:val="baseline"/>
          <w:lang w:val="lv-LV"/>
        </w:rPr>
        <w:t xml:space="preserve"> </w:t>
      </w:r>
      <w:proofErr w:type="spellStart"/>
      <w:r w:rsidRPr="00A92DF4">
        <w:rPr>
          <w:i/>
          <w:iCs/>
          <w:color w:val="FF0000"/>
          <w:sz w:val="20"/>
          <w:szCs w:val="20"/>
          <w:vertAlign w:val="baseline"/>
          <w:lang w:val="lv-LV"/>
        </w:rPr>
        <w:t>limosus</w:t>
      </w:r>
      <w:proofErr w:type="spellEnd"/>
      <w:r w:rsidRPr="00A92DF4">
        <w:rPr>
          <w:i/>
          <w:iCs/>
          <w:color w:val="FF0000"/>
          <w:sz w:val="20"/>
          <w:szCs w:val="20"/>
          <w:vertAlign w:val="baseline"/>
          <w:lang w:val="lv-LV"/>
        </w:rPr>
        <w:t>,</w:t>
      </w:r>
      <w:r w:rsidRPr="00A92DF4">
        <w:rPr>
          <w:i/>
          <w:iCs/>
          <w:sz w:val="20"/>
          <w:szCs w:val="20"/>
          <w:vertAlign w:val="baseline"/>
          <w:lang w:val="lv-LV"/>
        </w:rPr>
        <w:t xml:space="preserve"> </w:t>
      </w:r>
      <w:proofErr w:type="spellStart"/>
      <w:r w:rsidRPr="00A92DF4">
        <w:rPr>
          <w:i/>
          <w:iCs/>
          <w:sz w:val="20"/>
          <w:szCs w:val="20"/>
          <w:vertAlign w:val="baseline"/>
          <w:lang w:val="lv-LV"/>
        </w:rPr>
        <w:t>Cambarus</w:t>
      </w:r>
      <w:proofErr w:type="spellEnd"/>
      <w:r w:rsidRPr="00A92DF4">
        <w:rPr>
          <w:i/>
          <w:iCs/>
          <w:sz w:val="20"/>
          <w:szCs w:val="20"/>
          <w:vertAlign w:val="baseline"/>
          <w:lang w:val="lv-LV"/>
        </w:rPr>
        <w:t xml:space="preserve"> </w:t>
      </w:r>
      <w:proofErr w:type="spellStart"/>
      <w:r w:rsidRPr="00A92DF4">
        <w:rPr>
          <w:i/>
          <w:iCs/>
          <w:sz w:val="20"/>
          <w:szCs w:val="20"/>
          <w:vertAlign w:val="baseline"/>
          <w:lang w:val="lv-LV"/>
        </w:rPr>
        <w:t>affinis</w:t>
      </w:r>
      <w:proofErr w:type="spellEnd"/>
      <w:r w:rsidRPr="00A92DF4">
        <w:rPr>
          <w:i/>
          <w:iCs/>
          <w:sz w:val="20"/>
          <w:szCs w:val="20"/>
          <w:vertAlign w:val="baseline"/>
          <w:lang w:val="lv-LV"/>
        </w:rPr>
        <w:t xml:space="preserve">, </w:t>
      </w:r>
      <w:proofErr w:type="spellStart"/>
      <w:r w:rsidRPr="00A92DF4">
        <w:rPr>
          <w:i/>
          <w:iCs/>
          <w:color w:val="FF0000"/>
          <w:sz w:val="20"/>
          <w:szCs w:val="20"/>
          <w:vertAlign w:val="baseline"/>
          <w:lang w:val="lv-LV"/>
        </w:rPr>
        <w:t>Cambarus</w:t>
      </w:r>
      <w:proofErr w:type="spellEnd"/>
      <w:r w:rsidRPr="00A92DF4">
        <w:rPr>
          <w:i/>
          <w:iCs/>
          <w:sz w:val="20"/>
          <w:szCs w:val="20"/>
          <w:vertAlign w:val="baseline"/>
          <w:lang w:val="lv-LV"/>
        </w:rPr>
        <w:t xml:space="preserve"> </w:t>
      </w:r>
      <w:proofErr w:type="spellStart"/>
      <w:r w:rsidRPr="00A92DF4">
        <w:rPr>
          <w:i/>
          <w:iCs/>
          <w:color w:val="FF0000"/>
          <w:sz w:val="20"/>
          <w:szCs w:val="20"/>
          <w:vertAlign w:val="baseline"/>
          <w:lang w:val="lv-LV"/>
        </w:rPr>
        <w:t>limosus</w:t>
      </w:r>
      <w:proofErr w:type="spellEnd"/>
    </w:p>
    <w:p w:rsidR="00A92DF4" w:rsidRPr="00A92DF4" w:rsidRDefault="00A92DF4" w:rsidP="00A92DF4">
      <w:pPr>
        <w:pStyle w:val="ListParagraph"/>
        <w:ind w:left="0"/>
        <w:rPr>
          <w:sz w:val="20"/>
          <w:szCs w:val="20"/>
          <w:vertAlign w:val="baseline"/>
          <w:lang w:val="lv-LV"/>
        </w:rPr>
      </w:pPr>
      <w:r w:rsidRPr="00A92DF4">
        <w:rPr>
          <w:b/>
          <w:bCs/>
          <w:sz w:val="20"/>
          <w:szCs w:val="20"/>
          <w:vertAlign w:val="baseline"/>
          <w:lang w:val="lv-LV"/>
        </w:rPr>
        <w:t>Nosaukums:</w:t>
      </w:r>
      <w:r w:rsidRPr="00A92DF4">
        <w:rPr>
          <w:sz w:val="20"/>
          <w:szCs w:val="20"/>
          <w:vertAlign w:val="baseline"/>
          <w:lang w:val="lv-LV"/>
        </w:rPr>
        <w:t xml:space="preserve"> angliski – </w:t>
      </w:r>
      <w:proofErr w:type="spellStart"/>
      <w:r w:rsidRPr="00A92DF4">
        <w:rPr>
          <w:sz w:val="20"/>
          <w:szCs w:val="20"/>
          <w:vertAlign w:val="baseline"/>
          <w:lang w:val="lv-LV"/>
        </w:rPr>
        <w:t>spinycheek</w:t>
      </w:r>
      <w:proofErr w:type="spellEnd"/>
      <w:r w:rsidRPr="00A92DF4">
        <w:rPr>
          <w:sz w:val="20"/>
          <w:szCs w:val="20"/>
          <w:vertAlign w:val="baseline"/>
          <w:lang w:val="lv-LV"/>
        </w:rPr>
        <w:t xml:space="preserve"> </w:t>
      </w:r>
      <w:proofErr w:type="spellStart"/>
      <w:r w:rsidRPr="00A92DF4">
        <w:rPr>
          <w:sz w:val="20"/>
          <w:szCs w:val="20"/>
          <w:vertAlign w:val="baseline"/>
          <w:lang w:val="lv-LV"/>
        </w:rPr>
        <w:t>crayfish</w:t>
      </w:r>
      <w:proofErr w:type="spellEnd"/>
      <w:r w:rsidRPr="00A92DF4">
        <w:rPr>
          <w:sz w:val="20"/>
          <w:szCs w:val="20"/>
          <w:vertAlign w:val="baseline"/>
          <w:lang w:val="lv-LV"/>
        </w:rPr>
        <w:t xml:space="preserve">, latviski – dzeloņvaigu vēzis </w:t>
      </w:r>
      <w:r w:rsidRPr="00A92DF4">
        <w:rPr>
          <w:color w:val="FF0000"/>
          <w:sz w:val="20"/>
          <w:szCs w:val="20"/>
          <w:vertAlign w:val="baseline"/>
          <w:lang w:val="lv-LV"/>
        </w:rPr>
        <w:t>(Amerikas svītrainais vēzis – Dabas enciklopēdijā),</w:t>
      </w:r>
      <w:r w:rsidRPr="00A92DF4">
        <w:rPr>
          <w:sz w:val="20"/>
          <w:szCs w:val="20"/>
          <w:vertAlign w:val="baseline"/>
          <w:lang w:val="lv-LV"/>
        </w:rPr>
        <w:t xml:space="preserve"> krieviski – </w:t>
      </w:r>
      <w:proofErr w:type="spellStart"/>
      <w:r w:rsidRPr="00A92DF4">
        <w:rPr>
          <w:sz w:val="20"/>
          <w:szCs w:val="20"/>
          <w:vertAlign w:val="baseline"/>
          <w:lang w:val="lv-LV"/>
        </w:rPr>
        <w:t>Американский</w:t>
      </w:r>
      <w:proofErr w:type="spellEnd"/>
      <w:r w:rsidRPr="00A92DF4">
        <w:rPr>
          <w:sz w:val="20"/>
          <w:szCs w:val="20"/>
          <w:vertAlign w:val="baseline"/>
          <w:lang w:val="lv-LV"/>
        </w:rPr>
        <w:t xml:space="preserve"> </w:t>
      </w:r>
      <w:proofErr w:type="spellStart"/>
      <w:r w:rsidRPr="00A92DF4">
        <w:rPr>
          <w:sz w:val="20"/>
          <w:szCs w:val="20"/>
          <w:vertAlign w:val="baseline"/>
          <w:lang w:val="lv-LV"/>
        </w:rPr>
        <w:t>полосатый</w:t>
      </w:r>
      <w:proofErr w:type="spellEnd"/>
      <w:r w:rsidRPr="00A92DF4">
        <w:rPr>
          <w:sz w:val="20"/>
          <w:szCs w:val="20"/>
          <w:vertAlign w:val="baseline"/>
          <w:lang w:val="lv-LV"/>
        </w:rPr>
        <w:t xml:space="preserve"> </w:t>
      </w:r>
      <w:proofErr w:type="spellStart"/>
      <w:r w:rsidRPr="00A92DF4">
        <w:rPr>
          <w:sz w:val="20"/>
          <w:szCs w:val="20"/>
          <w:vertAlign w:val="baseline"/>
          <w:lang w:val="lv-LV"/>
        </w:rPr>
        <w:t>рак</w:t>
      </w:r>
      <w:proofErr w:type="spellEnd"/>
      <w:r w:rsidRPr="00A92DF4">
        <w:rPr>
          <w:sz w:val="20"/>
          <w:szCs w:val="20"/>
          <w:vertAlign w:val="baseline"/>
          <w:lang w:val="lv-LV"/>
        </w:rPr>
        <w:t xml:space="preserve">, lietuviski – </w:t>
      </w:r>
      <w:proofErr w:type="spellStart"/>
      <w:r w:rsidRPr="00A92DF4">
        <w:rPr>
          <w:sz w:val="20"/>
          <w:szCs w:val="20"/>
          <w:vertAlign w:val="baseline"/>
          <w:lang w:val="lv-LV"/>
        </w:rPr>
        <w:t>rainuotasis</w:t>
      </w:r>
      <w:proofErr w:type="spellEnd"/>
      <w:r w:rsidRPr="00A92DF4">
        <w:rPr>
          <w:sz w:val="20"/>
          <w:szCs w:val="20"/>
          <w:vertAlign w:val="baseline"/>
          <w:lang w:val="lv-LV"/>
        </w:rPr>
        <w:t xml:space="preserve"> </w:t>
      </w:r>
      <w:proofErr w:type="spellStart"/>
      <w:r w:rsidRPr="00A92DF4">
        <w:rPr>
          <w:sz w:val="20"/>
          <w:szCs w:val="20"/>
          <w:vertAlign w:val="baseline"/>
          <w:lang w:val="lv-LV"/>
        </w:rPr>
        <w:t>vėžys</w:t>
      </w:r>
      <w:proofErr w:type="spellEnd"/>
      <w:r w:rsidRPr="00A92DF4">
        <w:rPr>
          <w:sz w:val="20"/>
          <w:szCs w:val="20"/>
          <w:vertAlign w:val="baseline"/>
          <w:lang w:val="lv-LV"/>
        </w:rPr>
        <w:t xml:space="preserve">, igauniski – </w:t>
      </w:r>
      <w:proofErr w:type="spellStart"/>
      <w:r w:rsidRPr="00A92DF4">
        <w:rPr>
          <w:sz w:val="20"/>
          <w:szCs w:val="20"/>
          <w:vertAlign w:val="baseline"/>
          <w:lang w:val="lv-LV"/>
        </w:rPr>
        <w:t>Ogapõskne</w:t>
      </w:r>
      <w:proofErr w:type="spellEnd"/>
      <w:r w:rsidRPr="00A92DF4">
        <w:rPr>
          <w:sz w:val="20"/>
          <w:szCs w:val="20"/>
          <w:vertAlign w:val="baseline"/>
          <w:lang w:val="lv-LV"/>
        </w:rPr>
        <w:t xml:space="preserve"> </w:t>
      </w:r>
      <w:proofErr w:type="spellStart"/>
      <w:r w:rsidRPr="00A92DF4">
        <w:rPr>
          <w:sz w:val="20"/>
          <w:szCs w:val="20"/>
          <w:vertAlign w:val="baseline"/>
          <w:lang w:val="lv-LV"/>
        </w:rPr>
        <w:t>vähk</w:t>
      </w:r>
      <w:proofErr w:type="spellEnd"/>
      <w:r w:rsidRPr="00A92DF4">
        <w:rPr>
          <w:sz w:val="20"/>
          <w:szCs w:val="20"/>
          <w:vertAlign w:val="baseline"/>
          <w:lang w:val="lv-LV"/>
        </w:rPr>
        <w:t xml:space="preserve">, </w:t>
      </w:r>
      <w:r w:rsidRPr="00A92DF4">
        <w:rPr>
          <w:color w:val="FF0000"/>
          <w:sz w:val="20"/>
          <w:szCs w:val="20"/>
          <w:vertAlign w:val="baseline"/>
          <w:lang w:val="lv-LV"/>
        </w:rPr>
        <w:t xml:space="preserve">baltkrieviski – </w:t>
      </w:r>
      <w:proofErr w:type="spellStart"/>
      <w:r w:rsidRPr="00A92DF4">
        <w:rPr>
          <w:color w:val="FF0000"/>
          <w:sz w:val="20"/>
          <w:szCs w:val="20"/>
          <w:vertAlign w:val="baseline"/>
          <w:lang w:val="lv-LV"/>
        </w:rPr>
        <w:t>Polosatyi</w:t>
      </w:r>
      <w:proofErr w:type="spellEnd"/>
      <w:r w:rsidRPr="00A92DF4">
        <w:rPr>
          <w:color w:val="FF0000"/>
          <w:sz w:val="20"/>
          <w:szCs w:val="20"/>
          <w:vertAlign w:val="baseline"/>
          <w:lang w:val="lv-LV"/>
        </w:rPr>
        <w:t xml:space="preserve"> </w:t>
      </w:r>
      <w:proofErr w:type="spellStart"/>
      <w:r w:rsidRPr="00A92DF4">
        <w:rPr>
          <w:color w:val="FF0000"/>
          <w:sz w:val="20"/>
          <w:szCs w:val="20"/>
          <w:vertAlign w:val="baseline"/>
          <w:lang w:val="lv-LV"/>
        </w:rPr>
        <w:t>rak</w:t>
      </w:r>
      <w:proofErr w:type="spellEnd"/>
    </w:p>
    <w:p w:rsidR="00A92DF4" w:rsidRPr="00A92DF4" w:rsidRDefault="00A92DF4" w:rsidP="002D1889">
      <w:pPr>
        <w:pStyle w:val="ListParagraph"/>
        <w:ind w:left="0"/>
        <w:rPr>
          <w:sz w:val="20"/>
          <w:szCs w:val="20"/>
          <w:vertAlign w:val="baseline"/>
          <w:lang w:val="lv-LV"/>
        </w:rPr>
      </w:pPr>
    </w:p>
    <w:p w:rsidR="000C6F15" w:rsidRPr="00A92DF4" w:rsidRDefault="00BC386E" w:rsidP="000C6F15">
      <w:pPr>
        <w:pStyle w:val="ListParagraph"/>
        <w:ind w:left="0"/>
        <w:rPr>
          <w:b/>
          <w:bCs/>
          <w:sz w:val="20"/>
          <w:szCs w:val="20"/>
          <w:vertAlign w:val="baseline"/>
          <w:lang w:val="lv-LV"/>
        </w:rPr>
      </w:pPr>
      <w:r>
        <w:rPr>
          <w:b/>
          <w:bCs/>
          <w:sz w:val="20"/>
          <w:szCs w:val="20"/>
          <w:vertAlign w:val="baseline"/>
          <w:lang w:val="lv-LV"/>
        </w:rPr>
        <w:t>SUGAS APRAKSTS</w:t>
      </w:r>
    </w:p>
    <w:p w:rsidR="007E2302" w:rsidRPr="00A92DF4" w:rsidRDefault="00185C8D" w:rsidP="002D1889">
      <w:pPr>
        <w:pStyle w:val="ListParagraph"/>
        <w:ind w:left="0"/>
        <w:rPr>
          <w:sz w:val="20"/>
          <w:szCs w:val="20"/>
          <w:vertAlign w:val="baseline"/>
          <w:lang w:val="lv-LV"/>
        </w:rPr>
      </w:pPr>
      <w:r w:rsidRPr="00A92DF4">
        <w:rPr>
          <w:noProof/>
          <w:sz w:val="20"/>
          <w:szCs w:val="20"/>
          <w:vertAlign w:val="baseline"/>
          <w:lang w:val="lv-LV" w:eastAsia="lv-LV"/>
        </w:rPr>
        <w:drawing>
          <wp:inline distT="0" distB="0" distL="0" distR="0">
            <wp:extent cx="5924550" cy="3952875"/>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24550" cy="3952875"/>
                    </a:xfrm>
                    <a:prstGeom prst="rect">
                      <a:avLst/>
                    </a:prstGeom>
                    <a:noFill/>
                    <a:ln w="9525">
                      <a:noFill/>
                      <a:miter lim="800000"/>
                      <a:headEnd/>
                      <a:tailEnd/>
                    </a:ln>
                  </pic:spPr>
                </pic:pic>
              </a:graphicData>
            </a:graphic>
          </wp:inline>
        </w:drawing>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 xml:space="preserve">1.attēls Dzeloņvaigu vēzis </w:t>
      </w:r>
      <w:r w:rsidR="00A92DF4" w:rsidRPr="00A92DF4">
        <w:rPr>
          <w:sz w:val="20"/>
          <w:szCs w:val="20"/>
          <w:vertAlign w:val="baseline"/>
          <w:lang w:val="lv-LV"/>
        </w:rPr>
        <w:t>–</w:t>
      </w:r>
      <w:r w:rsidRPr="00A92DF4">
        <w:rPr>
          <w:sz w:val="20"/>
          <w:szCs w:val="20"/>
          <w:vertAlign w:val="baseline"/>
          <w:lang w:val="lv-LV"/>
        </w:rPr>
        <w:t xml:space="preserve"> </w:t>
      </w:r>
      <w:proofErr w:type="spellStart"/>
      <w:r w:rsidRPr="00A92DF4">
        <w:rPr>
          <w:sz w:val="20"/>
          <w:szCs w:val="20"/>
          <w:vertAlign w:val="baseline"/>
          <w:lang w:val="lv-LV"/>
        </w:rPr>
        <w:t>augšskats</w:t>
      </w:r>
      <w:proofErr w:type="spellEnd"/>
      <w:r w:rsidR="00A92DF4" w:rsidRPr="00A92DF4">
        <w:rPr>
          <w:sz w:val="20"/>
          <w:szCs w:val="20"/>
          <w:vertAlign w:val="baseline"/>
          <w:lang w:val="lv-LV"/>
        </w:rPr>
        <w:t xml:space="preserve"> (foto</w:t>
      </w:r>
      <w:r w:rsidRPr="00A92DF4">
        <w:rPr>
          <w:sz w:val="20"/>
          <w:szCs w:val="20"/>
          <w:vertAlign w:val="baseline"/>
          <w:lang w:val="lv-LV"/>
        </w:rPr>
        <w:t>: Andris Eglītis</w:t>
      </w:r>
      <w:r w:rsidR="00A92DF4" w:rsidRPr="00A92DF4">
        <w:rPr>
          <w:sz w:val="20"/>
          <w:szCs w:val="20"/>
          <w:vertAlign w:val="baseline"/>
          <w:lang w:val="lv-LV"/>
        </w:rPr>
        <w:t>)</w:t>
      </w:r>
    </w:p>
    <w:p w:rsidR="007E2302" w:rsidRPr="00A92DF4" w:rsidRDefault="00185C8D" w:rsidP="002D1889">
      <w:pPr>
        <w:pStyle w:val="ListParagraph"/>
        <w:ind w:left="0"/>
        <w:rPr>
          <w:sz w:val="20"/>
          <w:szCs w:val="20"/>
          <w:vertAlign w:val="baseline"/>
          <w:lang w:val="lv-LV"/>
        </w:rPr>
      </w:pPr>
      <w:r w:rsidRPr="00A92DF4">
        <w:rPr>
          <w:noProof/>
          <w:sz w:val="20"/>
          <w:szCs w:val="20"/>
          <w:vertAlign w:val="baseline"/>
          <w:lang w:val="lv-LV" w:eastAsia="lv-LV"/>
        </w:rPr>
        <w:lastRenderedPageBreak/>
        <w:drawing>
          <wp:inline distT="0" distB="0" distL="0" distR="0">
            <wp:extent cx="5924550" cy="3952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924550" cy="3952875"/>
                    </a:xfrm>
                    <a:prstGeom prst="rect">
                      <a:avLst/>
                    </a:prstGeom>
                    <a:noFill/>
                    <a:ln w="9525">
                      <a:noFill/>
                      <a:miter lim="800000"/>
                      <a:headEnd/>
                      <a:tailEnd/>
                    </a:ln>
                  </pic:spPr>
                </pic:pic>
              </a:graphicData>
            </a:graphic>
          </wp:inline>
        </w:drawing>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 xml:space="preserve">2.attēls Dzeloņvaigu vēzis </w:t>
      </w:r>
      <w:r w:rsidR="00A92DF4" w:rsidRPr="00A92DF4">
        <w:rPr>
          <w:sz w:val="20"/>
          <w:szCs w:val="20"/>
          <w:vertAlign w:val="baseline"/>
          <w:lang w:val="lv-LV"/>
        </w:rPr>
        <w:t>–</w:t>
      </w:r>
      <w:r w:rsidRPr="00A92DF4">
        <w:rPr>
          <w:sz w:val="20"/>
          <w:szCs w:val="20"/>
          <w:vertAlign w:val="baseline"/>
          <w:lang w:val="lv-LV"/>
        </w:rPr>
        <w:t xml:space="preserve"> sānskats</w:t>
      </w:r>
      <w:r w:rsidR="00A92DF4" w:rsidRPr="00A92DF4">
        <w:rPr>
          <w:sz w:val="20"/>
          <w:szCs w:val="20"/>
          <w:vertAlign w:val="baseline"/>
          <w:lang w:val="lv-LV"/>
        </w:rPr>
        <w:t xml:space="preserve"> (Foto</w:t>
      </w:r>
      <w:r w:rsidRPr="00A92DF4">
        <w:rPr>
          <w:sz w:val="20"/>
          <w:szCs w:val="20"/>
          <w:vertAlign w:val="baseline"/>
          <w:lang w:val="lv-LV"/>
        </w:rPr>
        <w:t>: Andris Eglītis</w:t>
      </w:r>
      <w:r w:rsidR="00A92DF4" w:rsidRPr="00A92DF4">
        <w:rPr>
          <w:sz w:val="20"/>
          <w:szCs w:val="20"/>
          <w:vertAlign w:val="baseline"/>
          <w:lang w:val="lv-LV"/>
        </w:rPr>
        <w:t>)</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sz w:val="20"/>
          <w:szCs w:val="20"/>
          <w:vertAlign w:val="baseline"/>
          <w:lang w:val="lv-LV"/>
        </w:rPr>
      </w:pPr>
      <w:r w:rsidRPr="00A92DF4">
        <w:rPr>
          <w:b/>
          <w:bCs/>
          <w:sz w:val="20"/>
          <w:szCs w:val="20"/>
          <w:vertAlign w:val="baseline"/>
          <w:lang w:val="lv-LV"/>
        </w:rPr>
        <w:t xml:space="preserve">Sugas noteikšana: </w:t>
      </w:r>
      <w:r w:rsidRPr="00A92DF4">
        <w:rPr>
          <w:sz w:val="20"/>
          <w:szCs w:val="20"/>
          <w:vertAlign w:val="baseline"/>
          <w:lang w:val="lv-LV"/>
        </w:rPr>
        <w:t>Izteikti dzeloņi uz galvas sānu daļās. Sarkanbrūni svītrveida plankumi uz vēdera daļas segmentu virspuses.</w:t>
      </w:r>
    </w:p>
    <w:p w:rsidR="00A92DF4" w:rsidRPr="00A92DF4" w:rsidRDefault="00A92DF4" w:rsidP="002D1889">
      <w:pPr>
        <w:pStyle w:val="ListParagraph"/>
        <w:ind w:left="0"/>
        <w:rPr>
          <w:b/>
          <w:bCs/>
          <w:sz w:val="20"/>
          <w:szCs w:val="20"/>
          <w:vertAlign w:val="baseline"/>
          <w:lang w:val="lv-LV"/>
        </w:rPr>
      </w:pPr>
    </w:p>
    <w:p w:rsidR="007E2302" w:rsidRPr="002F7F57" w:rsidRDefault="00A92DF4" w:rsidP="002D1889">
      <w:pPr>
        <w:pStyle w:val="ListParagraph"/>
        <w:ind w:left="0"/>
        <w:rPr>
          <w:b/>
          <w:bCs/>
          <w:sz w:val="22"/>
          <w:szCs w:val="20"/>
          <w:vertAlign w:val="baseline"/>
          <w:lang w:val="lv-LV"/>
        </w:rPr>
      </w:pPr>
      <w:r w:rsidRPr="002F7F57">
        <w:rPr>
          <w:b/>
          <w:bCs/>
          <w:sz w:val="22"/>
          <w:szCs w:val="20"/>
          <w:vertAlign w:val="baseline"/>
          <w:lang w:val="lv-LV"/>
        </w:rPr>
        <w:t xml:space="preserve">DABISKĀS IZPLATĪBAS APGABALS </w:t>
      </w:r>
    </w:p>
    <w:p w:rsidR="00C9627C" w:rsidRPr="00A92DF4" w:rsidRDefault="00ED5D69" w:rsidP="002D1889">
      <w:pPr>
        <w:pStyle w:val="ListParagraph"/>
        <w:ind w:left="0"/>
        <w:rPr>
          <w:bCs/>
          <w:sz w:val="20"/>
          <w:szCs w:val="20"/>
          <w:vertAlign w:val="baseline"/>
          <w:lang w:val="lv-LV"/>
        </w:rPr>
      </w:pPr>
      <w:r w:rsidRPr="00A92DF4">
        <w:rPr>
          <w:bCs/>
          <w:sz w:val="20"/>
          <w:szCs w:val="20"/>
          <w:vertAlign w:val="baseline"/>
          <w:lang w:val="lv-LV"/>
        </w:rPr>
        <w:t xml:space="preserve">Dzeloņvaigu vēža dabiskais izplatības areāls ir ASV austrumu piekrastē un Kanāda </w:t>
      </w:r>
      <w:proofErr w:type="gramStart"/>
      <w:r w:rsidRPr="00A92DF4">
        <w:rPr>
          <w:bCs/>
          <w:sz w:val="20"/>
          <w:szCs w:val="20"/>
          <w:vertAlign w:val="baseline"/>
          <w:lang w:val="lv-LV"/>
        </w:rPr>
        <w:t>(</w:t>
      </w:r>
      <w:proofErr w:type="gramEnd"/>
      <w:r w:rsidRPr="00A92DF4">
        <w:rPr>
          <w:bCs/>
          <w:sz w:val="20"/>
          <w:szCs w:val="20"/>
          <w:vertAlign w:val="baseline"/>
          <w:lang w:val="lv-LV"/>
        </w:rPr>
        <w:t xml:space="preserve">Adams, S., Schuster, G.A. &amp; Taylor, C.A. 2010. Orconectes limosus. The IUCN Red List of Threatened Species 2010: e.T153764A4541724. </w:t>
      </w:r>
      <w:hyperlink r:id="rId7" w:history="1">
        <w:r w:rsidRPr="00A92DF4">
          <w:rPr>
            <w:rStyle w:val="Hyperlink"/>
            <w:bCs/>
            <w:color w:val="auto"/>
            <w:sz w:val="20"/>
            <w:szCs w:val="20"/>
            <w:vertAlign w:val="baseline"/>
            <w:lang w:val="lv-LV"/>
          </w:rPr>
          <w:t>http://dx.doi.org/10.2305/IUCN.UK.2010-3.RLTS.T153764A4541724.en</w:t>
        </w:r>
      </w:hyperlink>
      <w:r w:rsidRPr="00A92DF4">
        <w:rPr>
          <w:bCs/>
          <w:sz w:val="20"/>
          <w:szCs w:val="20"/>
          <w:vertAlign w:val="baseline"/>
          <w:lang w:val="lv-LV"/>
        </w:rPr>
        <w:t>)</w:t>
      </w:r>
    </w:p>
    <w:p w:rsidR="00BC386E" w:rsidRDefault="00BC386E" w:rsidP="002D1889">
      <w:pPr>
        <w:pStyle w:val="ListParagraph"/>
        <w:ind w:left="0"/>
        <w:rPr>
          <w:sz w:val="20"/>
          <w:szCs w:val="20"/>
          <w:vertAlign w:val="baseline"/>
          <w:lang w:val="lv-LV"/>
        </w:rPr>
      </w:pPr>
    </w:p>
    <w:p w:rsidR="00BC386E" w:rsidRPr="00BC386E" w:rsidRDefault="00BC386E" w:rsidP="002D1889">
      <w:pPr>
        <w:pStyle w:val="ListParagraph"/>
        <w:ind w:left="0"/>
        <w:rPr>
          <w:b/>
          <w:sz w:val="22"/>
          <w:szCs w:val="20"/>
          <w:vertAlign w:val="baseline"/>
          <w:lang w:val="lv-LV"/>
        </w:rPr>
      </w:pPr>
      <w:r w:rsidRPr="00BC386E">
        <w:rPr>
          <w:b/>
          <w:sz w:val="22"/>
          <w:szCs w:val="20"/>
          <w:vertAlign w:val="baseline"/>
          <w:lang w:val="lv-LV"/>
        </w:rPr>
        <w:t>SUGAS IZPLATĪBA</w:t>
      </w: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Izplatība Eiropā un Latvijā:</w:t>
      </w:r>
    </w:p>
    <w:p w:rsidR="007E2302" w:rsidRDefault="007E2302" w:rsidP="00260053">
      <w:pPr>
        <w:rPr>
          <w:sz w:val="20"/>
          <w:szCs w:val="20"/>
          <w:vertAlign w:val="baseline"/>
          <w:lang w:val="lv-LV"/>
        </w:rPr>
      </w:pPr>
      <w:r w:rsidRPr="00A92DF4">
        <w:rPr>
          <w:sz w:val="20"/>
          <w:szCs w:val="20"/>
          <w:vertAlign w:val="baseline"/>
          <w:lang w:val="lv-LV"/>
        </w:rPr>
        <w:t xml:space="preserve">Eiropā ievests jau 19. gs. beigās. Mūsdienās tā ir plašāk izplatītā vēžu suga Francijā, Vācijā un Polijā (Westmann, 2002). Dzeloņvaigu vēzis Lietuvā tika konstatēts 1994. gadā </w:t>
      </w:r>
      <w:r w:rsidR="00710B0A" w:rsidRPr="00A92DF4">
        <w:rPr>
          <w:sz w:val="20"/>
          <w:szCs w:val="20"/>
          <w:vertAlign w:val="baseline"/>
          <w:lang w:val="lv-LV"/>
        </w:rPr>
        <w:t xml:space="preserve">(Taugbøl, Skurdal </w:t>
      </w:r>
      <w:r w:rsidRPr="00A92DF4">
        <w:rPr>
          <w:sz w:val="20"/>
          <w:szCs w:val="20"/>
          <w:vertAlign w:val="baseline"/>
          <w:lang w:val="lv-LV"/>
        </w:rPr>
        <w:t>and Burba 1998), bet Baltkrievijā 1997. gadā (</w:t>
      </w:r>
      <w:proofErr w:type="spellStart"/>
      <w:r w:rsidRPr="00A92DF4">
        <w:rPr>
          <w:sz w:val="20"/>
          <w:szCs w:val="20"/>
          <w:vertAlign w:val="baseline"/>
          <w:lang w:val="lv-LV"/>
        </w:rPr>
        <w:t>Aklehnovic</w:t>
      </w:r>
      <w:proofErr w:type="spellEnd"/>
      <w:r w:rsidRPr="00A92DF4">
        <w:rPr>
          <w:sz w:val="20"/>
          <w:szCs w:val="20"/>
          <w:vertAlign w:val="baseline"/>
          <w:lang w:val="lv-LV"/>
        </w:rPr>
        <w:t xml:space="preserve">, </w:t>
      </w:r>
      <w:proofErr w:type="spellStart"/>
      <w:r w:rsidRPr="00A92DF4">
        <w:rPr>
          <w:sz w:val="20"/>
          <w:szCs w:val="20"/>
          <w:vertAlign w:val="baseline"/>
          <w:lang w:val="lv-LV"/>
        </w:rPr>
        <w:t>Razlutskij</w:t>
      </w:r>
      <w:proofErr w:type="spellEnd"/>
      <w:r w:rsidRPr="00A92DF4">
        <w:rPr>
          <w:sz w:val="20"/>
          <w:szCs w:val="20"/>
          <w:vertAlign w:val="baseline"/>
          <w:lang w:val="lv-LV"/>
        </w:rPr>
        <w:t xml:space="preserve"> 2013) valsts Ziemeļrietumu daļā. Igaunijā līdz šim nav konstatēts.</w:t>
      </w:r>
    </w:p>
    <w:p w:rsidR="002F7F57" w:rsidRPr="00A92DF4" w:rsidRDefault="002F7F57" w:rsidP="00260053">
      <w:pPr>
        <w:rPr>
          <w:sz w:val="20"/>
          <w:szCs w:val="20"/>
          <w:vertAlign w:val="baseline"/>
          <w:lang w:val="lv-LV"/>
        </w:rPr>
      </w:pPr>
    </w:p>
    <w:p w:rsidR="007E2302" w:rsidRDefault="007E2302" w:rsidP="002D1889">
      <w:pPr>
        <w:pStyle w:val="ListParagraph"/>
        <w:ind w:left="0"/>
        <w:rPr>
          <w:sz w:val="20"/>
          <w:szCs w:val="20"/>
          <w:vertAlign w:val="baseline"/>
          <w:lang w:val="lv-LV"/>
        </w:rPr>
      </w:pPr>
      <w:r w:rsidRPr="00A92DF4">
        <w:rPr>
          <w:sz w:val="20"/>
          <w:szCs w:val="20"/>
          <w:vertAlign w:val="baseline"/>
          <w:lang w:val="lv-LV"/>
        </w:rPr>
        <w:t xml:space="preserve">Latvijā sastopams Ventas, Lielupes un Daugavas upju baseinu apgabalos. </w:t>
      </w:r>
      <w:proofErr w:type="gramStart"/>
      <w:r w:rsidRPr="00A92DF4">
        <w:rPr>
          <w:sz w:val="20"/>
          <w:szCs w:val="20"/>
          <w:vertAlign w:val="baseline"/>
          <w:lang w:val="lv-LV"/>
        </w:rPr>
        <w:t>Izplatības areāla robežas</w:t>
      </w:r>
      <w:proofErr w:type="gramEnd"/>
      <w:r w:rsidRPr="00A92DF4">
        <w:rPr>
          <w:sz w:val="20"/>
          <w:szCs w:val="20"/>
          <w:vertAlign w:val="baseline"/>
          <w:lang w:val="lv-LV"/>
        </w:rPr>
        <w:t xml:space="preserve"> nav</w:t>
      </w:r>
      <w:r w:rsidR="00710B0A" w:rsidRPr="00A92DF4">
        <w:rPr>
          <w:sz w:val="20"/>
          <w:szCs w:val="20"/>
          <w:vertAlign w:val="baseline"/>
          <w:lang w:val="lv-LV"/>
        </w:rPr>
        <w:t xml:space="preserve"> zināmas.</w:t>
      </w:r>
    </w:p>
    <w:p w:rsidR="002F7F57" w:rsidRPr="00A92DF4" w:rsidRDefault="002F7F57" w:rsidP="002D1889">
      <w:pPr>
        <w:pStyle w:val="ListParagraph"/>
        <w:ind w:left="0"/>
        <w:rPr>
          <w:sz w:val="20"/>
          <w:szCs w:val="20"/>
          <w:vertAlign w:val="baseline"/>
          <w:lang w:val="lv-LV"/>
        </w:rPr>
      </w:pPr>
    </w:p>
    <w:p w:rsidR="007E2302" w:rsidRPr="00A92DF4" w:rsidRDefault="007E2302" w:rsidP="002D1889">
      <w:pPr>
        <w:rPr>
          <w:sz w:val="20"/>
          <w:szCs w:val="20"/>
          <w:vertAlign w:val="baseline"/>
          <w:lang w:val="lv-LV"/>
        </w:rPr>
      </w:pPr>
      <w:r w:rsidRPr="00A92DF4">
        <w:rPr>
          <w:sz w:val="20"/>
          <w:szCs w:val="20"/>
          <w:vertAlign w:val="baseline"/>
          <w:lang w:val="lv-LV"/>
        </w:rPr>
        <w:t>Dzeloņvaigu vēzis konstatēts 2005. gadā Lielupē, zivju un vēžu masveida nobeigšanās laikā Jelgavas cukurfabrikai piesārņojot upes ūdeni (Aleksejevs, 2006). Taču, ticamāk, ka Lielupes baseinā tie bijuši vismaz no 1999. gadā, kad vēži tika konstatēti Misas upē. Šajā upē vēlāk 2007. un 2008. gadā konstatēti tikai dzeloņvaigu vēži.</w:t>
      </w:r>
    </w:p>
    <w:p w:rsidR="007E2302" w:rsidRPr="00A92DF4" w:rsidRDefault="007E2302" w:rsidP="002D1889">
      <w:pPr>
        <w:pStyle w:val="ListParagraph"/>
        <w:ind w:left="0"/>
        <w:rPr>
          <w:sz w:val="20"/>
          <w:szCs w:val="20"/>
          <w:vertAlign w:val="baseline"/>
          <w:lang w:val="lv-LV"/>
        </w:rPr>
      </w:pPr>
    </w:p>
    <w:p w:rsidR="007E2302" w:rsidRPr="00A92DF4" w:rsidRDefault="00185C8D" w:rsidP="002D1889">
      <w:pPr>
        <w:pStyle w:val="ListParagraph"/>
        <w:ind w:left="0"/>
        <w:rPr>
          <w:sz w:val="20"/>
          <w:szCs w:val="20"/>
          <w:vertAlign w:val="baseline"/>
          <w:lang w:val="lv-LV"/>
        </w:rPr>
      </w:pPr>
      <w:r w:rsidRPr="00A92DF4">
        <w:rPr>
          <w:noProof/>
          <w:sz w:val="20"/>
          <w:szCs w:val="20"/>
          <w:vertAlign w:val="baseline"/>
          <w:lang w:val="lv-LV" w:eastAsia="lv-LV"/>
        </w:rPr>
        <w:lastRenderedPageBreak/>
        <w:drawing>
          <wp:inline distT="0" distB="0" distL="0" distR="0">
            <wp:extent cx="5382750" cy="3343275"/>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a:srcRect l="4938" t="10859" r="4478" b="9710"/>
                    <a:stretch/>
                  </pic:blipFill>
                  <pic:spPr bwMode="auto">
                    <a:xfrm>
                      <a:off x="0" y="0"/>
                      <a:ext cx="5383975" cy="3344036"/>
                    </a:xfrm>
                    <a:prstGeom prst="rect">
                      <a:avLst/>
                    </a:prstGeom>
                    <a:noFill/>
                    <a:ln>
                      <a:noFill/>
                    </a:ln>
                    <a:extLst>
                      <a:ext uri="{53640926-AAD7-44D8-BBD7-CCE9431645EC}">
                        <a14:shadowObscured xmlns:a14="http://schemas.microsoft.com/office/drawing/2010/main"/>
                      </a:ext>
                    </a:extLst>
                  </pic:spPr>
                </pic:pic>
              </a:graphicData>
            </a:graphic>
          </wp:inline>
        </w:drawing>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3.attēls Dzeloņvaigu vēža izplatība Latvijā</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Izplatīšanās ceļi:</w:t>
      </w:r>
    </w:p>
    <w:p w:rsidR="007E2302" w:rsidRPr="00A92DF4" w:rsidRDefault="0084633C" w:rsidP="006F50F3">
      <w:pPr>
        <w:pStyle w:val="ListParagraph"/>
        <w:ind w:left="0"/>
        <w:rPr>
          <w:sz w:val="20"/>
          <w:szCs w:val="20"/>
          <w:vertAlign w:val="baseline"/>
          <w:lang w:val="lv-LV"/>
        </w:rPr>
      </w:pPr>
      <w:r w:rsidRPr="00A92DF4">
        <w:rPr>
          <w:sz w:val="20"/>
          <w:szCs w:val="20"/>
          <w:vertAlign w:val="baseline"/>
          <w:lang w:val="lv-LV"/>
        </w:rPr>
        <w:t>Sākotnēji ievests Vācijā 19.gs.</w:t>
      </w:r>
      <w:r w:rsidR="007E2302" w:rsidRPr="00A92DF4">
        <w:rPr>
          <w:sz w:val="20"/>
          <w:szCs w:val="20"/>
          <w:vertAlign w:val="baseline"/>
          <w:lang w:val="lv-LV"/>
        </w:rPr>
        <w:t xml:space="preserve"> Lietuvā un Baltkrievijā no 1990. gadu vidus. Spriežot pēc izplatības rakstura, dzeloņvaigu vēzis Latvijā ienācis no Lietuvas teritorij</w:t>
      </w:r>
      <w:r w:rsidR="0053724D" w:rsidRPr="00A92DF4">
        <w:rPr>
          <w:sz w:val="20"/>
          <w:szCs w:val="20"/>
          <w:vertAlign w:val="baseline"/>
          <w:lang w:val="lv-LV"/>
        </w:rPr>
        <w:t xml:space="preserve">as, kur tas ir plaši izplatīts, ieskaitot Lielupes un Ventas baseina upes (Arbačiauskas et al., 2011). </w:t>
      </w:r>
      <w:r w:rsidR="007E2302" w:rsidRPr="00A92DF4">
        <w:rPr>
          <w:sz w:val="20"/>
          <w:szCs w:val="20"/>
          <w:vertAlign w:val="baseline"/>
          <w:lang w:val="lv-LV"/>
        </w:rPr>
        <w:t>Laikā no 2012. gada dzeloņvaigu vēzis strauji izplatījies arī Ventas upē, virzienā uz upes lejteci. Suga sastopama arī Daugavas lejtecē un ar to saistītajos ezeros un upēs, kā arī iespējams Rīgas HES ūdenskrātuvē. Saskaņā ar tā izplatības datiem Baltkrievijā, iespējam tā nokļūšana Daugavas baseina upēs un ezeros tās augštecē Latvijas teritorijā.</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Izplatīšanās veidi</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Minēti divi galvenie izplatīšanās veidi:</w:t>
      </w:r>
    </w:p>
    <w:p w:rsidR="007E2302" w:rsidRPr="00A92DF4" w:rsidRDefault="007E2302" w:rsidP="006F50F3">
      <w:pPr>
        <w:pStyle w:val="ListParagraph"/>
        <w:numPr>
          <w:ilvl w:val="0"/>
          <w:numId w:val="1"/>
        </w:numPr>
        <w:rPr>
          <w:sz w:val="20"/>
          <w:szCs w:val="20"/>
          <w:vertAlign w:val="baseline"/>
          <w:lang w:val="lv-LV"/>
        </w:rPr>
      </w:pPr>
      <w:r w:rsidRPr="00A92DF4">
        <w:rPr>
          <w:sz w:val="20"/>
          <w:szCs w:val="20"/>
          <w:vertAlign w:val="baseline"/>
          <w:lang w:val="lv-LV"/>
        </w:rPr>
        <w:t>nesankcionēta pārvadāšana;</w:t>
      </w:r>
    </w:p>
    <w:p w:rsidR="007E2302" w:rsidRPr="00A92DF4" w:rsidRDefault="007E2302" w:rsidP="006F50F3">
      <w:pPr>
        <w:pStyle w:val="ListParagraph"/>
        <w:numPr>
          <w:ilvl w:val="0"/>
          <w:numId w:val="1"/>
        </w:numPr>
        <w:rPr>
          <w:sz w:val="20"/>
          <w:szCs w:val="20"/>
          <w:vertAlign w:val="baseline"/>
          <w:lang w:val="lv-LV"/>
        </w:rPr>
      </w:pPr>
      <w:r w:rsidRPr="00A92DF4">
        <w:rPr>
          <w:sz w:val="20"/>
          <w:szCs w:val="20"/>
          <w:vertAlign w:val="baseline"/>
          <w:lang w:val="lv-LV"/>
        </w:rPr>
        <w:t xml:space="preserve">izplatīšanās pa upju - kanālu tīklu. </w:t>
      </w:r>
    </w:p>
    <w:p w:rsidR="007E2302" w:rsidRPr="00A92DF4" w:rsidRDefault="007E2302" w:rsidP="002D1889">
      <w:pPr>
        <w:pStyle w:val="ListParagraph"/>
        <w:ind w:left="0"/>
        <w:rPr>
          <w:sz w:val="20"/>
          <w:szCs w:val="20"/>
          <w:vertAlign w:val="baseline"/>
          <w:lang w:val="lv-LV"/>
        </w:rPr>
      </w:pPr>
    </w:p>
    <w:p w:rsidR="007E2302" w:rsidRPr="00BC386E" w:rsidRDefault="00BC386E" w:rsidP="002D1889">
      <w:pPr>
        <w:pStyle w:val="ListParagraph"/>
        <w:ind w:left="0"/>
        <w:rPr>
          <w:b/>
          <w:bCs/>
          <w:sz w:val="22"/>
          <w:szCs w:val="20"/>
          <w:vertAlign w:val="baseline"/>
          <w:lang w:val="lv-LV"/>
        </w:rPr>
      </w:pPr>
      <w:r w:rsidRPr="00BC386E">
        <w:rPr>
          <w:b/>
          <w:bCs/>
          <w:sz w:val="22"/>
          <w:szCs w:val="20"/>
          <w:vertAlign w:val="baseline"/>
          <w:lang w:val="lv-LV"/>
        </w:rPr>
        <w:t>SUGAS EKOLOĢIJA</w:t>
      </w: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Dzīvotnes</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Latvijā nav apzinātas, sastopams gan upju straujtecēs, gan lēni tekošos posmos. Sastopams ar'i ezeros un mākslīgās ūdenskrātuvēs. Sastopams ūdeņos urbanizētā vidē.</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Vairošanās un dzīves cikls</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Latvijā nav pētīts. Pēc dažu pētījumu rezultātiem pārojas pat divreiz gadā, bet mazuļi attīstās tikai no pavasara pārošanās (Hamr 2002; Kozák et al. 2007).</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Izplatīšana un izplatība Latvijā</w:t>
      </w:r>
    </w:p>
    <w:p w:rsidR="007E2302" w:rsidRPr="00A92DF4" w:rsidRDefault="00113A13" w:rsidP="002D1889">
      <w:pPr>
        <w:pStyle w:val="ListParagraph"/>
        <w:ind w:left="0"/>
        <w:rPr>
          <w:sz w:val="20"/>
          <w:szCs w:val="20"/>
          <w:vertAlign w:val="baseline"/>
          <w:lang w:val="lv-LV"/>
        </w:rPr>
      </w:pPr>
      <w:r w:rsidRPr="00A92DF4">
        <w:rPr>
          <w:sz w:val="20"/>
          <w:szCs w:val="20"/>
          <w:vertAlign w:val="baseline"/>
          <w:lang w:val="lv-LV"/>
        </w:rPr>
        <w:t>Izplatības karte dota 3.attēlā.</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 xml:space="preserve">Izplatīšanu Latvijā lielā mērā nosaka nesankcionēta vēžu pārvadāšana. </w:t>
      </w:r>
      <w:r w:rsidR="000C6F15" w:rsidRPr="00A92DF4">
        <w:rPr>
          <w:sz w:val="20"/>
          <w:szCs w:val="20"/>
          <w:vertAlign w:val="baseline"/>
          <w:lang w:val="lv-LV"/>
        </w:rPr>
        <w:t>Var tikt izplatīta ar dzīvu vēžu tirgošanu, galvenokārt vēžošanā.</w:t>
      </w:r>
      <w:r w:rsidRPr="00A92DF4">
        <w:rPr>
          <w:sz w:val="20"/>
          <w:szCs w:val="20"/>
          <w:vertAlign w:val="baseline"/>
          <w:lang w:val="lv-LV"/>
        </w:rPr>
        <w:t xml:space="preserve"> </w:t>
      </w:r>
    </w:p>
    <w:p w:rsidR="007E2302" w:rsidRPr="00A92DF4" w:rsidRDefault="007E2302" w:rsidP="002D1889">
      <w:pPr>
        <w:pStyle w:val="ListParagraph"/>
        <w:ind w:left="0"/>
        <w:rPr>
          <w:sz w:val="20"/>
          <w:szCs w:val="20"/>
          <w:vertAlign w:val="baseline"/>
          <w:lang w:val="lv-LV"/>
        </w:rPr>
      </w:pPr>
    </w:p>
    <w:p w:rsidR="007E2302" w:rsidRPr="00A92DF4" w:rsidRDefault="00BC386E" w:rsidP="002D1889">
      <w:pPr>
        <w:pStyle w:val="ListParagraph"/>
        <w:ind w:left="0"/>
        <w:rPr>
          <w:b/>
          <w:bCs/>
          <w:sz w:val="20"/>
          <w:szCs w:val="20"/>
          <w:vertAlign w:val="baseline"/>
          <w:lang w:val="lv-LV"/>
        </w:rPr>
      </w:pPr>
      <w:r w:rsidRPr="00BC386E">
        <w:rPr>
          <w:b/>
          <w:bCs/>
          <w:sz w:val="22"/>
          <w:szCs w:val="20"/>
          <w:vertAlign w:val="baseline"/>
          <w:lang w:val="lv-LV"/>
        </w:rPr>
        <w:t>IETEKME</w:t>
      </w:r>
    </w:p>
    <w:p w:rsidR="007E2302" w:rsidRPr="00A92DF4" w:rsidRDefault="00113A13" w:rsidP="002D1889">
      <w:pPr>
        <w:pStyle w:val="ListParagraph"/>
        <w:ind w:left="0"/>
        <w:rPr>
          <w:sz w:val="20"/>
          <w:szCs w:val="20"/>
          <w:vertAlign w:val="baseline"/>
          <w:lang w:val="lv-LV"/>
        </w:rPr>
      </w:pPr>
      <w:r w:rsidRPr="00A92DF4">
        <w:rPr>
          <w:sz w:val="20"/>
          <w:szCs w:val="20"/>
          <w:vertAlign w:val="baseline"/>
          <w:lang w:val="lv-LV"/>
        </w:rPr>
        <w:t>Latvijā nav pētīta.</w:t>
      </w:r>
    </w:p>
    <w:p w:rsidR="007E2302" w:rsidRPr="00A92DF4" w:rsidRDefault="007E2302" w:rsidP="002D1889">
      <w:pPr>
        <w:pStyle w:val="ListParagraph"/>
        <w:ind w:left="0"/>
        <w:rPr>
          <w:b/>
          <w:bCs/>
          <w:sz w:val="20"/>
          <w:szCs w:val="20"/>
          <w:vertAlign w:val="baseline"/>
          <w:lang w:val="lv-LV"/>
        </w:rPr>
      </w:pPr>
    </w:p>
    <w:p w:rsidR="00BC386E" w:rsidRDefault="00BC386E" w:rsidP="002D1889">
      <w:pPr>
        <w:pStyle w:val="ListParagraph"/>
        <w:ind w:left="0"/>
        <w:rPr>
          <w:b/>
          <w:bCs/>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lastRenderedPageBreak/>
        <w:t>Ietekme uz vietējām sugām un to dzīvotnēm</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 xml:space="preserve">Latvijā nav pētīta. Pēc pētījumiem Baltkrievijā dzeloņvaigu vēzis izmanto dzīvotnes gan ar mīkstu, gan cietu gultnes substrātu (Aklehnovich, Razlutskij 2013). Konstatēts, ka izplatības areāli šaurspīļu vēzim un dzeloņvaigu vēzim sākotnēji pārklājas, taču </w:t>
      </w:r>
      <w:r w:rsidR="00685DFA" w:rsidRPr="00A92DF4">
        <w:rPr>
          <w:sz w:val="20"/>
          <w:szCs w:val="20"/>
          <w:vertAlign w:val="baseline"/>
          <w:lang w:val="lv-LV"/>
        </w:rPr>
        <w:t>vēlāk vietējā šaurspīļu vēža po</w:t>
      </w:r>
      <w:r w:rsidRPr="00A92DF4">
        <w:rPr>
          <w:sz w:val="20"/>
          <w:szCs w:val="20"/>
          <w:vertAlign w:val="baseline"/>
          <w:lang w:val="lv-LV"/>
        </w:rPr>
        <w:t>p</w:t>
      </w:r>
      <w:r w:rsidR="00685DFA" w:rsidRPr="00A92DF4">
        <w:rPr>
          <w:sz w:val="20"/>
          <w:szCs w:val="20"/>
          <w:vertAlign w:val="baseline"/>
          <w:lang w:val="lv-LV"/>
        </w:rPr>
        <w:t>u</w:t>
      </w:r>
      <w:r w:rsidRPr="00A92DF4">
        <w:rPr>
          <w:sz w:val="20"/>
          <w:szCs w:val="20"/>
          <w:vertAlign w:val="baseline"/>
          <w:lang w:val="lv-LV"/>
        </w:rPr>
        <w:t>lācija strauji samazinās. Tie neizzūd pilnīgi, taču populācija neatjaunojas sākotnējā līmenī. Dzeloņvaigu vēzis aizstāj vietējos vēžus, tam ir īpašības, kas to padara par dominējošu. Tas izdzīvo pie mazām skābekļa koncentrācijām un ūdens piesārņojuma (Holdich et al. 2006). Dzeloņvaigu vēža populācijās īpatņu skaits pieaug strauji, jo dzimumnobriešana iestājas agri (Holdich et al.2006), ir liela auglība (Smith 1981; Ďuriš etal. 2006). Baltkrievijā novēro strauju izplatīšanos, atzīta par invazīvu sugu.</w:t>
      </w:r>
    </w:p>
    <w:p w:rsidR="007E2302" w:rsidRPr="00A92DF4" w:rsidRDefault="007E2302" w:rsidP="002D1889">
      <w:pPr>
        <w:pStyle w:val="ListParagraph"/>
        <w:ind w:left="0"/>
        <w:rPr>
          <w:b/>
          <w:bCs/>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Ģenētiskā ietekme</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Nav zināma.</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Ietekme uz cilvēka veselību</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 xml:space="preserve">Nav konstatēta. Tā kā suga </w:t>
      </w:r>
      <w:proofErr w:type="gramStart"/>
      <w:r w:rsidRPr="00A92DF4">
        <w:rPr>
          <w:sz w:val="20"/>
          <w:szCs w:val="20"/>
          <w:vertAlign w:val="baseline"/>
          <w:lang w:val="lv-LV"/>
        </w:rPr>
        <w:t>sastopama sliktas ekoloģiskās kvalitātes</w:t>
      </w:r>
      <w:proofErr w:type="gramEnd"/>
      <w:r w:rsidRPr="00A92DF4">
        <w:rPr>
          <w:sz w:val="20"/>
          <w:szCs w:val="20"/>
          <w:vertAlign w:val="baseline"/>
          <w:lang w:val="lv-LV"/>
        </w:rPr>
        <w:t>, iespējams, ka pilsētvidē ķertie vēži nav vēlami uzturā.</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Ekonomiskie/sociālie efekti (ietekme?)</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Sugu izmanto pārtikā, tirgo gan kā preču vēžus, gan kā pavairošanas materiālu.</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Pārvaldība</w:t>
      </w:r>
    </w:p>
    <w:p w:rsidR="007E2302" w:rsidRPr="00A92DF4" w:rsidRDefault="007E2302" w:rsidP="00340535">
      <w:pPr>
        <w:pStyle w:val="ListParagraph"/>
        <w:ind w:left="0"/>
        <w:rPr>
          <w:sz w:val="20"/>
          <w:szCs w:val="20"/>
          <w:vertAlign w:val="baseline"/>
          <w:lang w:val="lv-LV"/>
        </w:rPr>
      </w:pPr>
      <w:r w:rsidRPr="00A92DF4">
        <w:rPr>
          <w:sz w:val="20"/>
          <w:szCs w:val="20"/>
          <w:vertAlign w:val="baseline"/>
          <w:lang w:val="lv-LV"/>
        </w:rPr>
        <w:t>Acīmredzot tiks veidota sistēma, balstīta uz invazīvo sugu monitoringa datiem.</w:t>
      </w:r>
      <w:r w:rsidR="000C6F15" w:rsidRPr="00A92DF4">
        <w:rPr>
          <w:sz w:val="20"/>
          <w:szCs w:val="20"/>
          <w:vertAlign w:val="baseline"/>
          <w:lang w:val="lv-LV"/>
        </w:rPr>
        <w:t xml:space="preserve"> </w:t>
      </w:r>
      <w:r w:rsidR="007F1106" w:rsidRPr="00A92DF4">
        <w:rPr>
          <w:sz w:val="20"/>
          <w:szCs w:val="20"/>
          <w:vertAlign w:val="baseline"/>
          <w:lang w:val="lv-LV"/>
        </w:rPr>
        <w:t xml:space="preserve">Latvijā </w:t>
      </w:r>
      <w:r w:rsidRPr="00A92DF4">
        <w:rPr>
          <w:sz w:val="20"/>
          <w:szCs w:val="20"/>
          <w:vertAlign w:val="baseline"/>
          <w:lang w:val="lv-LV"/>
        </w:rPr>
        <w:t>dzeloņvaigu vēžu pavairošanai dabiskās ūdenstilpēs bez Dabas aizsardzības pārvaldes atļaujas ir aizliegta.</w:t>
      </w:r>
    </w:p>
    <w:p w:rsidR="007E2302" w:rsidRPr="00A92DF4" w:rsidRDefault="007E2302" w:rsidP="002D1889">
      <w:pPr>
        <w:pStyle w:val="ListParagraph"/>
        <w:ind w:left="0"/>
        <w:rPr>
          <w:sz w:val="20"/>
          <w:szCs w:val="20"/>
          <w:vertAlign w:val="baseline"/>
          <w:lang w:val="lv-LV"/>
        </w:rPr>
      </w:pPr>
    </w:p>
    <w:p w:rsidR="007E2302" w:rsidRPr="00BC386E" w:rsidRDefault="00BC386E" w:rsidP="002D1889">
      <w:pPr>
        <w:pStyle w:val="ListParagraph"/>
        <w:ind w:left="0"/>
        <w:rPr>
          <w:b/>
          <w:bCs/>
          <w:sz w:val="22"/>
          <w:szCs w:val="20"/>
          <w:vertAlign w:val="baseline"/>
          <w:lang w:val="lv-LV"/>
        </w:rPr>
      </w:pPr>
      <w:r w:rsidRPr="00BC386E">
        <w:rPr>
          <w:b/>
          <w:bCs/>
          <w:sz w:val="22"/>
          <w:szCs w:val="20"/>
          <w:vertAlign w:val="baseline"/>
          <w:lang w:val="lv-LV"/>
        </w:rPr>
        <w:t>IEROBEŽOŠANAS METODES</w:t>
      </w:r>
    </w:p>
    <w:p w:rsidR="007E2302" w:rsidRPr="00A92DF4" w:rsidRDefault="007E2302" w:rsidP="0067709D">
      <w:pPr>
        <w:pStyle w:val="ListParagraph"/>
        <w:ind w:left="0"/>
        <w:rPr>
          <w:sz w:val="20"/>
          <w:szCs w:val="20"/>
          <w:vertAlign w:val="baseline"/>
          <w:lang w:val="lv-LV"/>
        </w:rPr>
      </w:pPr>
      <w:r w:rsidRPr="00A92DF4">
        <w:rPr>
          <w:sz w:val="20"/>
          <w:szCs w:val="20"/>
          <w:vertAlign w:val="baseline"/>
          <w:lang w:val="lv-LV"/>
        </w:rPr>
        <w:t>Invazīvo vēža sugu apkarošanas metodes var iedalīt:</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izķeršana;</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dzīvotņu iznīcināšana;</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barjeras;</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plēsīgās sugas;</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slimības;</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biocīdi;</w:t>
      </w:r>
    </w:p>
    <w:p w:rsidR="007E2302" w:rsidRPr="00A92DF4" w:rsidRDefault="007E2302" w:rsidP="0067709D">
      <w:pPr>
        <w:pStyle w:val="ListParagraph"/>
        <w:numPr>
          <w:ilvl w:val="0"/>
          <w:numId w:val="2"/>
        </w:numPr>
        <w:rPr>
          <w:sz w:val="20"/>
          <w:szCs w:val="20"/>
          <w:vertAlign w:val="baseline"/>
          <w:lang w:val="lv-LV"/>
        </w:rPr>
      </w:pPr>
      <w:r w:rsidRPr="00A92DF4">
        <w:rPr>
          <w:sz w:val="20"/>
          <w:szCs w:val="20"/>
          <w:vertAlign w:val="baseline"/>
          <w:lang w:val="lv-LV"/>
        </w:rPr>
        <w:t>feromonu izmantošana.</w:t>
      </w:r>
    </w:p>
    <w:p w:rsidR="007E2302" w:rsidRPr="00A92DF4" w:rsidRDefault="007E2302" w:rsidP="002D1889">
      <w:pPr>
        <w:pStyle w:val="ListParagraph"/>
        <w:ind w:left="0"/>
        <w:rPr>
          <w:b/>
          <w:bCs/>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Iznīcināšana, kontrole un monitorings</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Nepieciešams veikt esošās literatūras apskata sagatavošana.</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Informācija un problēmas izpratne</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Zināšanas un pētījumi</w:t>
      </w:r>
    </w:p>
    <w:p w:rsidR="007E2302" w:rsidRPr="00A92DF4" w:rsidRDefault="007E2302" w:rsidP="002D1889">
      <w:pPr>
        <w:pStyle w:val="ListParagraph"/>
        <w:ind w:left="0"/>
        <w:rPr>
          <w:sz w:val="20"/>
          <w:szCs w:val="20"/>
          <w:vertAlign w:val="baseline"/>
          <w:lang w:val="lv-LV"/>
        </w:rPr>
      </w:pPr>
      <w:r w:rsidRPr="00A92DF4">
        <w:rPr>
          <w:sz w:val="20"/>
          <w:szCs w:val="20"/>
          <w:vertAlign w:val="baseline"/>
          <w:lang w:val="lv-LV"/>
        </w:rPr>
        <w:t>Latvijā nav veikti, var gatavot literatūras apskatu.</w:t>
      </w:r>
    </w:p>
    <w:p w:rsidR="007E2302" w:rsidRPr="00A92DF4" w:rsidRDefault="007E2302" w:rsidP="002D1889">
      <w:pPr>
        <w:pStyle w:val="ListParagraph"/>
        <w:ind w:left="0"/>
        <w:rPr>
          <w:sz w:val="20"/>
          <w:szCs w:val="20"/>
          <w:vertAlign w:val="baseline"/>
          <w:lang w:val="lv-LV"/>
        </w:rPr>
      </w:pPr>
    </w:p>
    <w:p w:rsidR="007E2302" w:rsidRPr="00A92DF4" w:rsidRDefault="007E2302" w:rsidP="002D1889">
      <w:pPr>
        <w:pStyle w:val="ListParagraph"/>
        <w:ind w:left="0"/>
        <w:rPr>
          <w:b/>
          <w:bCs/>
          <w:sz w:val="20"/>
          <w:szCs w:val="20"/>
          <w:vertAlign w:val="baseline"/>
          <w:lang w:val="lv-LV"/>
        </w:rPr>
      </w:pPr>
      <w:r w:rsidRPr="00A92DF4">
        <w:rPr>
          <w:b/>
          <w:bCs/>
          <w:sz w:val="20"/>
          <w:szCs w:val="20"/>
          <w:vertAlign w:val="baseline"/>
          <w:lang w:val="lv-LV"/>
        </w:rPr>
        <w:t>Rekomendācijas</w:t>
      </w:r>
    </w:p>
    <w:p w:rsidR="007E2302" w:rsidRPr="00A92DF4" w:rsidRDefault="007E2302">
      <w:pPr>
        <w:rPr>
          <w:sz w:val="20"/>
          <w:szCs w:val="20"/>
          <w:vertAlign w:val="baseline"/>
        </w:rPr>
      </w:pPr>
      <w:r w:rsidRPr="00A92DF4">
        <w:rPr>
          <w:sz w:val="20"/>
          <w:szCs w:val="20"/>
          <w:vertAlign w:val="baseline"/>
        </w:rPr>
        <w:t xml:space="preserve">Par maz informācijas </w:t>
      </w:r>
      <w:proofErr w:type="gramStart"/>
      <w:r w:rsidRPr="00A92DF4">
        <w:rPr>
          <w:sz w:val="20"/>
          <w:szCs w:val="20"/>
          <w:vertAlign w:val="baseline"/>
        </w:rPr>
        <w:t>un</w:t>
      </w:r>
      <w:proofErr w:type="gramEnd"/>
      <w:r w:rsidRPr="00A92DF4">
        <w:rPr>
          <w:sz w:val="20"/>
          <w:szCs w:val="20"/>
          <w:vertAlign w:val="baseline"/>
        </w:rPr>
        <w:t xml:space="preserve"> datu.</w:t>
      </w:r>
    </w:p>
    <w:p w:rsidR="007E2302" w:rsidRPr="00A92DF4" w:rsidRDefault="007E2302">
      <w:pPr>
        <w:rPr>
          <w:sz w:val="20"/>
          <w:szCs w:val="20"/>
          <w:vertAlign w:val="baseline"/>
        </w:rPr>
      </w:pPr>
    </w:p>
    <w:p w:rsidR="007E2302" w:rsidRPr="00BC386E" w:rsidRDefault="00BC386E">
      <w:pPr>
        <w:rPr>
          <w:b/>
          <w:sz w:val="20"/>
          <w:szCs w:val="20"/>
          <w:vertAlign w:val="baseline"/>
        </w:rPr>
      </w:pPr>
      <w:bookmarkStart w:id="0" w:name="_GoBack"/>
      <w:proofErr w:type="spellStart"/>
      <w:r w:rsidRPr="00BC386E">
        <w:rPr>
          <w:b/>
          <w:sz w:val="20"/>
          <w:szCs w:val="20"/>
          <w:vertAlign w:val="baseline"/>
        </w:rPr>
        <w:t>Izmantotā</w:t>
      </w:r>
      <w:proofErr w:type="spellEnd"/>
      <w:r w:rsidRPr="00BC386E">
        <w:rPr>
          <w:b/>
          <w:sz w:val="20"/>
          <w:szCs w:val="20"/>
          <w:vertAlign w:val="baseline"/>
        </w:rPr>
        <w:t xml:space="preserve"> </w:t>
      </w:r>
      <w:proofErr w:type="spellStart"/>
      <w:r w:rsidRPr="00BC386E">
        <w:rPr>
          <w:b/>
          <w:sz w:val="20"/>
          <w:szCs w:val="20"/>
          <w:vertAlign w:val="baseline"/>
        </w:rPr>
        <w:t>literatūra</w:t>
      </w:r>
      <w:proofErr w:type="spellEnd"/>
    </w:p>
    <w:bookmarkEnd w:id="0"/>
    <w:p w:rsidR="007E2302" w:rsidRPr="00A92DF4" w:rsidRDefault="0084633C">
      <w:pPr>
        <w:rPr>
          <w:sz w:val="20"/>
          <w:szCs w:val="20"/>
          <w:vertAlign w:val="baseline"/>
        </w:rPr>
      </w:pPr>
      <w:r w:rsidRPr="00A92DF4">
        <w:rPr>
          <w:sz w:val="20"/>
          <w:szCs w:val="20"/>
          <w:vertAlign w:val="baseline"/>
        </w:rPr>
        <w:t xml:space="preserve">Arbačiauskas K., Višinskiene G., Smilgevičiene S. and Rakauskas V., 2011. Non-indigenous macroinvertebrate species in Lithuanian fresh waters, Part 1: Distributions, dispersal and future. Knowl. Managt. Aquat. </w:t>
      </w:r>
      <w:proofErr w:type="gramStart"/>
      <w:r w:rsidRPr="00A92DF4">
        <w:rPr>
          <w:sz w:val="20"/>
          <w:szCs w:val="20"/>
          <w:vertAlign w:val="baseline"/>
        </w:rPr>
        <w:t>Ecosyst.,</w:t>
      </w:r>
      <w:proofErr w:type="gramEnd"/>
      <w:r w:rsidRPr="00A92DF4">
        <w:rPr>
          <w:sz w:val="20"/>
          <w:szCs w:val="20"/>
          <w:vertAlign w:val="baseline"/>
        </w:rPr>
        <w:t xml:space="preserve"> 402, 12, 1-18.</w:t>
      </w:r>
    </w:p>
    <w:p w:rsidR="007E2302" w:rsidRPr="00A92DF4" w:rsidRDefault="007E2302">
      <w:pPr>
        <w:rPr>
          <w:sz w:val="20"/>
          <w:szCs w:val="20"/>
          <w:vertAlign w:val="baseline"/>
        </w:rPr>
      </w:pPr>
    </w:p>
    <w:p w:rsidR="007E2302" w:rsidRPr="00A92DF4" w:rsidRDefault="007E2302" w:rsidP="0047432E">
      <w:pPr>
        <w:autoSpaceDE w:val="0"/>
        <w:autoSpaceDN w:val="0"/>
        <w:adjustRightInd w:val="0"/>
        <w:rPr>
          <w:color w:val="000000"/>
          <w:sz w:val="20"/>
          <w:szCs w:val="20"/>
          <w:vertAlign w:val="baseline"/>
        </w:rPr>
      </w:pPr>
      <w:r w:rsidRPr="00A92DF4">
        <w:rPr>
          <w:sz w:val="20"/>
          <w:szCs w:val="20"/>
          <w:vertAlign w:val="baseline"/>
        </w:rPr>
        <w:t xml:space="preserve">Aklehnovich A., Razlutskij V. 2013. Distribution and spread of spiny-cheek crayfish </w:t>
      </w:r>
      <w:r w:rsidRPr="00A92DF4">
        <w:rPr>
          <w:i/>
          <w:iCs/>
          <w:sz w:val="20"/>
          <w:szCs w:val="20"/>
          <w:vertAlign w:val="baseline"/>
        </w:rPr>
        <w:t xml:space="preserve">Orconectes limosus </w:t>
      </w:r>
      <w:r w:rsidRPr="00A92DF4">
        <w:rPr>
          <w:sz w:val="20"/>
          <w:szCs w:val="20"/>
          <w:vertAlign w:val="baseline"/>
        </w:rPr>
        <w:t xml:space="preserve">(Rafinesque, 1817) in Belarus </w:t>
      </w:r>
      <w:r w:rsidRPr="00A92DF4">
        <w:rPr>
          <w:color w:val="000000"/>
          <w:sz w:val="20"/>
          <w:szCs w:val="20"/>
          <w:vertAlign w:val="baseline"/>
        </w:rPr>
        <w:t>BioInvasions Records (2013) Volume 2, Issue 3: 221–225</w:t>
      </w:r>
    </w:p>
    <w:p w:rsidR="007E2302" w:rsidRPr="00A92DF4" w:rsidRDefault="007E2302" w:rsidP="0047432E">
      <w:pPr>
        <w:autoSpaceDE w:val="0"/>
        <w:autoSpaceDN w:val="0"/>
        <w:adjustRightInd w:val="0"/>
        <w:rPr>
          <w:sz w:val="20"/>
          <w:szCs w:val="20"/>
          <w:vertAlign w:val="baseline"/>
        </w:rPr>
      </w:pPr>
      <w:proofErr w:type="gramStart"/>
      <w:r w:rsidRPr="00A92DF4">
        <w:rPr>
          <w:color w:val="000000"/>
          <w:sz w:val="20"/>
          <w:szCs w:val="20"/>
          <w:vertAlign w:val="baseline"/>
        </w:rPr>
        <w:t>doi</w:t>
      </w:r>
      <w:proofErr w:type="gramEnd"/>
      <w:r w:rsidRPr="00A92DF4">
        <w:rPr>
          <w:color w:val="000000"/>
          <w:sz w:val="20"/>
          <w:szCs w:val="20"/>
          <w:vertAlign w:val="baseline"/>
        </w:rPr>
        <w:t xml:space="preserve">: </w:t>
      </w:r>
      <w:r w:rsidRPr="00A92DF4">
        <w:rPr>
          <w:color w:val="0000FF"/>
          <w:sz w:val="20"/>
          <w:szCs w:val="20"/>
          <w:vertAlign w:val="baseline"/>
        </w:rPr>
        <w:t>http://dx.doi.org/10.3391/bir.2013.2.3.08</w:t>
      </w:r>
    </w:p>
    <w:p w:rsidR="007E2302" w:rsidRPr="00A92DF4" w:rsidRDefault="007E2302" w:rsidP="0047432E">
      <w:pPr>
        <w:autoSpaceDE w:val="0"/>
        <w:autoSpaceDN w:val="0"/>
        <w:adjustRightInd w:val="0"/>
        <w:rPr>
          <w:sz w:val="20"/>
          <w:szCs w:val="20"/>
          <w:vertAlign w:val="baseline"/>
        </w:rPr>
      </w:pPr>
    </w:p>
    <w:p w:rsidR="007E2302" w:rsidRPr="00A92DF4" w:rsidRDefault="007E2302" w:rsidP="0047432E">
      <w:pPr>
        <w:autoSpaceDE w:val="0"/>
        <w:autoSpaceDN w:val="0"/>
        <w:adjustRightInd w:val="0"/>
        <w:rPr>
          <w:sz w:val="20"/>
          <w:szCs w:val="20"/>
          <w:vertAlign w:val="baseline"/>
        </w:rPr>
      </w:pPr>
      <w:r w:rsidRPr="00A92DF4">
        <w:rPr>
          <w:sz w:val="20"/>
          <w:szCs w:val="20"/>
          <w:vertAlign w:val="baseline"/>
        </w:rPr>
        <w:t xml:space="preserve">Aleksejevs Ē. 2006. Latvijas vēži Latvijas zivsaimniecības gadagrāmata 2006 10.gads. 73 – 81. </w:t>
      </w:r>
      <w:proofErr w:type="gramStart"/>
      <w:r w:rsidRPr="00A92DF4">
        <w:rPr>
          <w:sz w:val="20"/>
          <w:szCs w:val="20"/>
          <w:vertAlign w:val="baseline"/>
        </w:rPr>
        <w:t>lpp</w:t>
      </w:r>
      <w:proofErr w:type="gramEnd"/>
      <w:r w:rsidRPr="00A92DF4">
        <w:rPr>
          <w:sz w:val="20"/>
          <w:szCs w:val="20"/>
          <w:vertAlign w:val="baseline"/>
        </w:rPr>
        <w:t>.</w:t>
      </w:r>
    </w:p>
    <w:p w:rsidR="007E2302" w:rsidRPr="00A92DF4" w:rsidRDefault="007E2302" w:rsidP="0047432E">
      <w:pPr>
        <w:autoSpaceDE w:val="0"/>
        <w:autoSpaceDN w:val="0"/>
        <w:adjustRightInd w:val="0"/>
        <w:rPr>
          <w:sz w:val="20"/>
          <w:szCs w:val="20"/>
          <w:vertAlign w:val="baseline"/>
        </w:rPr>
      </w:pPr>
    </w:p>
    <w:p w:rsidR="007E2302" w:rsidRPr="00A92DF4" w:rsidRDefault="007E2302" w:rsidP="00390FBF">
      <w:pPr>
        <w:autoSpaceDE w:val="0"/>
        <w:autoSpaceDN w:val="0"/>
        <w:adjustRightInd w:val="0"/>
        <w:jc w:val="left"/>
        <w:rPr>
          <w:i/>
          <w:iCs/>
          <w:color w:val="000000"/>
          <w:sz w:val="20"/>
          <w:szCs w:val="20"/>
          <w:vertAlign w:val="baseline"/>
        </w:rPr>
      </w:pPr>
      <w:r w:rsidRPr="00A92DF4">
        <w:rPr>
          <w:color w:val="000000"/>
          <w:sz w:val="20"/>
          <w:szCs w:val="20"/>
          <w:vertAlign w:val="baseline"/>
        </w:rPr>
        <w:lastRenderedPageBreak/>
        <w:t xml:space="preserve">Ďuriš Z, Drozd P, Horká I, Kozák P, Policar T (2006) Biometry and demography of the invasive crayfish </w:t>
      </w:r>
      <w:r w:rsidRPr="00A92DF4">
        <w:rPr>
          <w:i/>
          <w:iCs/>
          <w:color w:val="000000"/>
          <w:sz w:val="20"/>
          <w:szCs w:val="20"/>
          <w:vertAlign w:val="baseline"/>
        </w:rPr>
        <w:t xml:space="preserve">Orconectes limosus </w:t>
      </w:r>
      <w:r w:rsidRPr="00A92DF4">
        <w:rPr>
          <w:color w:val="000000"/>
          <w:sz w:val="20"/>
          <w:szCs w:val="20"/>
          <w:vertAlign w:val="baseline"/>
        </w:rPr>
        <w:t xml:space="preserve">in the Czech Republic. </w:t>
      </w:r>
      <w:r w:rsidRPr="00A92DF4">
        <w:rPr>
          <w:i/>
          <w:iCs/>
          <w:color w:val="000000"/>
          <w:sz w:val="20"/>
          <w:szCs w:val="20"/>
          <w:vertAlign w:val="baseline"/>
        </w:rPr>
        <w:t xml:space="preserve">Bulletin Français de la Pêche </w:t>
      </w:r>
      <w:proofErr w:type="gramStart"/>
      <w:r w:rsidRPr="00A92DF4">
        <w:rPr>
          <w:i/>
          <w:iCs/>
          <w:color w:val="000000"/>
          <w:sz w:val="20"/>
          <w:szCs w:val="20"/>
          <w:vertAlign w:val="baseline"/>
        </w:rPr>
        <w:t>et</w:t>
      </w:r>
      <w:proofErr w:type="gramEnd"/>
      <w:r w:rsidRPr="00A92DF4">
        <w:rPr>
          <w:i/>
          <w:iCs/>
          <w:color w:val="000000"/>
          <w:sz w:val="20"/>
          <w:szCs w:val="20"/>
          <w:vertAlign w:val="baseline"/>
        </w:rPr>
        <w:t xml:space="preserve"> de la</w:t>
      </w:r>
    </w:p>
    <w:p w:rsidR="007E2302" w:rsidRPr="00A92DF4" w:rsidRDefault="007E2302" w:rsidP="00390FBF">
      <w:pPr>
        <w:autoSpaceDE w:val="0"/>
        <w:autoSpaceDN w:val="0"/>
        <w:adjustRightInd w:val="0"/>
        <w:jc w:val="left"/>
        <w:rPr>
          <w:sz w:val="20"/>
          <w:szCs w:val="20"/>
          <w:vertAlign w:val="baseline"/>
        </w:rPr>
      </w:pPr>
      <w:r w:rsidRPr="00A92DF4">
        <w:rPr>
          <w:i/>
          <w:iCs/>
          <w:color w:val="000000"/>
          <w:sz w:val="20"/>
          <w:szCs w:val="20"/>
          <w:vertAlign w:val="baseline"/>
        </w:rPr>
        <w:t xml:space="preserve">Pisciculture </w:t>
      </w:r>
      <w:r w:rsidRPr="00A92DF4">
        <w:rPr>
          <w:color w:val="000000"/>
          <w:sz w:val="20"/>
          <w:szCs w:val="20"/>
          <w:vertAlign w:val="baseline"/>
        </w:rPr>
        <w:t xml:space="preserve">380–381: 1215–1228, </w:t>
      </w:r>
      <w:r w:rsidRPr="00A92DF4">
        <w:rPr>
          <w:color w:val="0000FF"/>
          <w:sz w:val="20"/>
          <w:szCs w:val="20"/>
          <w:vertAlign w:val="baseline"/>
        </w:rPr>
        <w:t>http://dx.doi.org/10.1051/kmae/20061215</w:t>
      </w:r>
    </w:p>
    <w:p w:rsidR="007E2302" w:rsidRPr="00A92DF4" w:rsidRDefault="007E2302" w:rsidP="0047432E">
      <w:pPr>
        <w:autoSpaceDE w:val="0"/>
        <w:autoSpaceDN w:val="0"/>
        <w:adjustRightInd w:val="0"/>
        <w:rPr>
          <w:sz w:val="20"/>
          <w:szCs w:val="20"/>
          <w:vertAlign w:val="baseline"/>
        </w:rPr>
      </w:pPr>
    </w:p>
    <w:p w:rsidR="007E2302" w:rsidRPr="00A92DF4" w:rsidRDefault="007E2302" w:rsidP="0047432E">
      <w:pPr>
        <w:autoSpaceDE w:val="0"/>
        <w:autoSpaceDN w:val="0"/>
        <w:adjustRightInd w:val="0"/>
        <w:rPr>
          <w:sz w:val="20"/>
          <w:szCs w:val="20"/>
          <w:vertAlign w:val="baseline"/>
        </w:rPr>
      </w:pPr>
      <w:r w:rsidRPr="00A92DF4">
        <w:rPr>
          <w:sz w:val="20"/>
          <w:szCs w:val="20"/>
          <w:vertAlign w:val="baseline"/>
        </w:rPr>
        <w:t xml:space="preserve">Hamr P. 2002. </w:t>
      </w:r>
      <w:r w:rsidRPr="00A92DF4">
        <w:rPr>
          <w:i/>
          <w:iCs/>
          <w:sz w:val="20"/>
          <w:szCs w:val="20"/>
          <w:vertAlign w:val="baseline"/>
        </w:rPr>
        <w:t>Orconectes</w:t>
      </w:r>
      <w:r w:rsidRPr="00A92DF4">
        <w:rPr>
          <w:sz w:val="20"/>
          <w:szCs w:val="20"/>
          <w:vertAlign w:val="baseline"/>
        </w:rPr>
        <w:t>. In: Holdich DM (</w:t>
      </w:r>
      <w:proofErr w:type="gramStart"/>
      <w:r w:rsidRPr="00A92DF4">
        <w:rPr>
          <w:sz w:val="20"/>
          <w:szCs w:val="20"/>
          <w:vertAlign w:val="baseline"/>
        </w:rPr>
        <w:t>ed</w:t>
      </w:r>
      <w:proofErr w:type="gramEnd"/>
      <w:r w:rsidRPr="00A92DF4">
        <w:rPr>
          <w:sz w:val="20"/>
          <w:szCs w:val="20"/>
          <w:vertAlign w:val="baseline"/>
        </w:rPr>
        <w:t>), Biology of freshwater crayfish. Blackwell cience, Oxford, pp 585–608</w:t>
      </w:r>
    </w:p>
    <w:p w:rsidR="007E2302" w:rsidRPr="00A92DF4" w:rsidRDefault="007E2302" w:rsidP="0047432E">
      <w:pPr>
        <w:rPr>
          <w:sz w:val="20"/>
          <w:szCs w:val="20"/>
          <w:vertAlign w:val="baseline"/>
        </w:rPr>
      </w:pPr>
    </w:p>
    <w:p w:rsidR="007E2302" w:rsidRPr="00A92DF4" w:rsidRDefault="007E2302" w:rsidP="0047432E">
      <w:pPr>
        <w:autoSpaceDE w:val="0"/>
        <w:autoSpaceDN w:val="0"/>
        <w:adjustRightInd w:val="0"/>
        <w:rPr>
          <w:sz w:val="20"/>
          <w:szCs w:val="20"/>
          <w:vertAlign w:val="baseline"/>
        </w:rPr>
      </w:pPr>
      <w:r w:rsidRPr="00A92DF4">
        <w:rPr>
          <w:sz w:val="20"/>
          <w:szCs w:val="20"/>
          <w:vertAlign w:val="baseline"/>
        </w:rPr>
        <w:t xml:space="preserve">Holdich </w:t>
      </w:r>
      <w:proofErr w:type="gramStart"/>
      <w:r w:rsidRPr="00A92DF4">
        <w:rPr>
          <w:sz w:val="20"/>
          <w:szCs w:val="20"/>
          <w:vertAlign w:val="baseline"/>
        </w:rPr>
        <w:t>DM.,</w:t>
      </w:r>
      <w:proofErr w:type="gramEnd"/>
      <w:r w:rsidRPr="00A92DF4">
        <w:rPr>
          <w:sz w:val="20"/>
          <w:szCs w:val="20"/>
          <w:vertAlign w:val="baseline"/>
        </w:rPr>
        <w:t xml:space="preserve"> Haffner P., Noel P. 2006. Species files. In: Souty-Grosset C, Holdich DM, Noel PY, Reynolds JD, Haffner P(eds), Atlas of Crayfish in Europe, Museum national d’Histoirenaturelle, Paris, Patrimoines naturels, 64, pp 50–129</w:t>
      </w:r>
    </w:p>
    <w:p w:rsidR="007E2302" w:rsidRPr="00A92DF4" w:rsidRDefault="007E2302" w:rsidP="0047432E">
      <w:pPr>
        <w:rPr>
          <w:sz w:val="20"/>
          <w:szCs w:val="20"/>
          <w:vertAlign w:val="baseline"/>
        </w:rPr>
      </w:pPr>
    </w:p>
    <w:p w:rsidR="007E2302" w:rsidRPr="00A92DF4" w:rsidRDefault="007E2302" w:rsidP="0047432E">
      <w:pPr>
        <w:autoSpaceDE w:val="0"/>
        <w:autoSpaceDN w:val="0"/>
        <w:adjustRightInd w:val="0"/>
        <w:rPr>
          <w:color w:val="0000FF"/>
          <w:sz w:val="20"/>
          <w:szCs w:val="20"/>
          <w:vertAlign w:val="baseline"/>
        </w:rPr>
      </w:pPr>
      <w:r w:rsidRPr="00A92DF4">
        <w:rPr>
          <w:color w:val="000000"/>
          <w:sz w:val="20"/>
          <w:szCs w:val="20"/>
          <w:vertAlign w:val="baseline"/>
        </w:rPr>
        <w:t xml:space="preserve">Kozak P., Buric M., Policar T., Hamackova J., Lepicova A. 2007. The effect of inter- and intra-pecific competition on survival and growth rate of native juvenile noble crayfish </w:t>
      </w:r>
      <w:r w:rsidRPr="00A92DF4">
        <w:rPr>
          <w:i/>
          <w:iCs/>
          <w:color w:val="000000"/>
          <w:sz w:val="20"/>
          <w:szCs w:val="20"/>
          <w:vertAlign w:val="baseline"/>
        </w:rPr>
        <w:t xml:space="preserve">Astacus astacus </w:t>
      </w:r>
      <w:r w:rsidRPr="00A92DF4">
        <w:rPr>
          <w:color w:val="000000"/>
          <w:sz w:val="20"/>
          <w:szCs w:val="20"/>
          <w:vertAlign w:val="baseline"/>
        </w:rPr>
        <w:t xml:space="preserve">and alien spiny-cheek crayfish </w:t>
      </w:r>
      <w:r w:rsidRPr="00A92DF4">
        <w:rPr>
          <w:i/>
          <w:iCs/>
          <w:color w:val="000000"/>
          <w:sz w:val="20"/>
          <w:szCs w:val="20"/>
          <w:vertAlign w:val="baseline"/>
        </w:rPr>
        <w:t xml:space="preserve">Orconectes limosus. Hydrobiologia </w:t>
      </w:r>
      <w:r w:rsidRPr="00A92DF4">
        <w:rPr>
          <w:color w:val="000000"/>
          <w:sz w:val="20"/>
          <w:szCs w:val="20"/>
          <w:vertAlign w:val="baseline"/>
        </w:rPr>
        <w:t>590: 85–94. h</w:t>
      </w:r>
      <w:r w:rsidRPr="00A92DF4">
        <w:rPr>
          <w:color w:val="0000FF"/>
          <w:sz w:val="20"/>
          <w:szCs w:val="20"/>
          <w:vertAlign w:val="baseline"/>
        </w:rPr>
        <w:t>ttp://dx.doi.org/10.1007/s10750-007-0760-0</w:t>
      </w:r>
    </w:p>
    <w:p w:rsidR="007E2302" w:rsidRPr="00A92DF4" w:rsidRDefault="007E2302" w:rsidP="0047432E">
      <w:pPr>
        <w:autoSpaceDE w:val="0"/>
        <w:autoSpaceDN w:val="0"/>
        <w:adjustRightInd w:val="0"/>
        <w:rPr>
          <w:color w:val="0000FF"/>
          <w:sz w:val="20"/>
          <w:szCs w:val="20"/>
          <w:vertAlign w:val="baseline"/>
        </w:rPr>
      </w:pPr>
    </w:p>
    <w:p w:rsidR="007E2302" w:rsidRPr="00A92DF4" w:rsidRDefault="007E2302" w:rsidP="0047432E">
      <w:pPr>
        <w:autoSpaceDE w:val="0"/>
        <w:autoSpaceDN w:val="0"/>
        <w:adjustRightInd w:val="0"/>
        <w:rPr>
          <w:color w:val="0000FF"/>
          <w:sz w:val="20"/>
          <w:szCs w:val="20"/>
          <w:vertAlign w:val="baseline"/>
        </w:rPr>
      </w:pPr>
      <w:r w:rsidRPr="00A92DF4">
        <w:rPr>
          <w:color w:val="000000"/>
          <w:sz w:val="20"/>
          <w:szCs w:val="20"/>
          <w:vertAlign w:val="baseline"/>
        </w:rPr>
        <w:t xml:space="preserve">Lozan JL (2000) On the Threat to the European Crayfish: A Contribution with the Study of the Activity Behaviour of Four Crayfish Species (Decapoda: Astacidae). </w:t>
      </w:r>
      <w:r w:rsidRPr="00A92DF4">
        <w:rPr>
          <w:i/>
          <w:iCs/>
          <w:color w:val="000000"/>
          <w:sz w:val="20"/>
          <w:szCs w:val="20"/>
          <w:vertAlign w:val="baseline"/>
        </w:rPr>
        <w:t xml:space="preserve">Limnologia </w:t>
      </w:r>
      <w:r w:rsidRPr="00A92DF4">
        <w:rPr>
          <w:color w:val="000000"/>
          <w:sz w:val="20"/>
          <w:szCs w:val="20"/>
          <w:vertAlign w:val="baseline"/>
        </w:rPr>
        <w:t xml:space="preserve">30: 156–161, </w:t>
      </w:r>
      <w:r w:rsidRPr="00A92DF4">
        <w:rPr>
          <w:color w:val="0000FF"/>
          <w:sz w:val="20"/>
          <w:szCs w:val="20"/>
          <w:vertAlign w:val="baseline"/>
        </w:rPr>
        <w:t>http://dx.doi.org/10.1016/S0075-</w:t>
      </w:r>
      <w:proofErr w:type="gramStart"/>
      <w:r w:rsidRPr="00A92DF4">
        <w:rPr>
          <w:color w:val="0000FF"/>
          <w:sz w:val="20"/>
          <w:szCs w:val="20"/>
          <w:vertAlign w:val="baseline"/>
        </w:rPr>
        <w:t>9511(</w:t>
      </w:r>
      <w:proofErr w:type="gramEnd"/>
      <w:r w:rsidRPr="00A92DF4">
        <w:rPr>
          <w:color w:val="0000FF"/>
          <w:sz w:val="20"/>
          <w:szCs w:val="20"/>
          <w:vertAlign w:val="baseline"/>
        </w:rPr>
        <w:t>00)80 010-9</w:t>
      </w:r>
    </w:p>
    <w:p w:rsidR="007E2302" w:rsidRPr="00A92DF4" w:rsidRDefault="007E2302" w:rsidP="0047432E">
      <w:pPr>
        <w:autoSpaceDE w:val="0"/>
        <w:autoSpaceDN w:val="0"/>
        <w:adjustRightInd w:val="0"/>
        <w:rPr>
          <w:color w:val="0000FF"/>
          <w:sz w:val="20"/>
          <w:szCs w:val="20"/>
          <w:vertAlign w:val="baseline"/>
        </w:rPr>
      </w:pPr>
    </w:p>
    <w:p w:rsidR="007E2302" w:rsidRPr="00A92DF4" w:rsidRDefault="007E2302" w:rsidP="0047432E">
      <w:pPr>
        <w:autoSpaceDE w:val="0"/>
        <w:autoSpaceDN w:val="0"/>
        <w:adjustRightInd w:val="0"/>
        <w:rPr>
          <w:sz w:val="20"/>
          <w:szCs w:val="20"/>
          <w:vertAlign w:val="baseline"/>
        </w:rPr>
      </w:pPr>
      <w:r w:rsidRPr="00A92DF4">
        <w:rPr>
          <w:sz w:val="20"/>
          <w:szCs w:val="20"/>
          <w:vertAlign w:val="baseline"/>
        </w:rPr>
        <w:t>Musil M, Buric M, Policar T, Kouba A, Kozak P (2010) Comparison of Diurnal and Nocturnal Activity Between Noble Crayfish (</w:t>
      </w:r>
      <w:r w:rsidRPr="00A92DF4">
        <w:rPr>
          <w:i/>
          <w:iCs/>
          <w:sz w:val="20"/>
          <w:szCs w:val="20"/>
          <w:vertAlign w:val="baseline"/>
        </w:rPr>
        <w:t>Astacus astacus</w:t>
      </w:r>
      <w:r w:rsidRPr="00A92DF4">
        <w:rPr>
          <w:sz w:val="20"/>
          <w:szCs w:val="20"/>
          <w:vertAlign w:val="baseline"/>
        </w:rPr>
        <w:t>) and Spinycheek Crayfish (</w:t>
      </w:r>
      <w:r w:rsidRPr="00A92DF4">
        <w:rPr>
          <w:i/>
          <w:iCs/>
          <w:sz w:val="20"/>
          <w:szCs w:val="20"/>
          <w:vertAlign w:val="baseline"/>
        </w:rPr>
        <w:t>Orconectes limosus</w:t>
      </w:r>
      <w:r w:rsidRPr="00A92DF4">
        <w:rPr>
          <w:sz w:val="20"/>
          <w:szCs w:val="20"/>
          <w:vertAlign w:val="baseline"/>
        </w:rPr>
        <w:t xml:space="preserve">). </w:t>
      </w:r>
      <w:r w:rsidRPr="00A92DF4">
        <w:rPr>
          <w:i/>
          <w:iCs/>
          <w:sz w:val="20"/>
          <w:szCs w:val="20"/>
          <w:vertAlign w:val="baseline"/>
        </w:rPr>
        <w:t xml:space="preserve">Freshwater Crayfish </w:t>
      </w:r>
      <w:r w:rsidRPr="00A92DF4">
        <w:rPr>
          <w:sz w:val="20"/>
          <w:szCs w:val="20"/>
          <w:vertAlign w:val="baseline"/>
        </w:rPr>
        <w:t>17: 189–193</w:t>
      </w:r>
    </w:p>
    <w:p w:rsidR="007E2302" w:rsidRPr="00A92DF4" w:rsidRDefault="007E2302" w:rsidP="0047432E">
      <w:pPr>
        <w:autoSpaceDE w:val="0"/>
        <w:autoSpaceDN w:val="0"/>
        <w:adjustRightInd w:val="0"/>
        <w:rPr>
          <w:color w:val="0000FF"/>
          <w:sz w:val="20"/>
          <w:szCs w:val="20"/>
          <w:vertAlign w:val="baseline"/>
        </w:rPr>
      </w:pPr>
    </w:p>
    <w:p w:rsidR="007E2302" w:rsidRPr="00A92DF4" w:rsidRDefault="007E2302" w:rsidP="0047432E">
      <w:pPr>
        <w:autoSpaceDE w:val="0"/>
        <w:autoSpaceDN w:val="0"/>
        <w:adjustRightInd w:val="0"/>
        <w:rPr>
          <w:sz w:val="20"/>
          <w:szCs w:val="20"/>
          <w:vertAlign w:val="baseline"/>
        </w:rPr>
      </w:pPr>
      <w:r w:rsidRPr="00A92DF4">
        <w:rPr>
          <w:sz w:val="20"/>
          <w:szCs w:val="20"/>
          <w:vertAlign w:val="baseline"/>
        </w:rPr>
        <w:t xml:space="preserve">Smith D (1981) Life history parameters of the crayfish </w:t>
      </w:r>
      <w:r w:rsidRPr="00A92DF4">
        <w:rPr>
          <w:i/>
          <w:iCs/>
          <w:sz w:val="20"/>
          <w:szCs w:val="20"/>
          <w:vertAlign w:val="baseline"/>
        </w:rPr>
        <w:t xml:space="preserve">Orcoectes limosus </w:t>
      </w:r>
      <w:r w:rsidRPr="00A92DF4">
        <w:rPr>
          <w:sz w:val="20"/>
          <w:szCs w:val="20"/>
          <w:vertAlign w:val="baseline"/>
        </w:rPr>
        <w:t xml:space="preserve">(Raf.) in southern New England. </w:t>
      </w:r>
      <w:r w:rsidRPr="00A92DF4">
        <w:rPr>
          <w:i/>
          <w:iCs/>
          <w:sz w:val="20"/>
          <w:szCs w:val="20"/>
          <w:vertAlign w:val="baseline"/>
        </w:rPr>
        <w:t xml:space="preserve">Ohio Journal of Science </w:t>
      </w:r>
      <w:r w:rsidRPr="00A92DF4">
        <w:rPr>
          <w:sz w:val="20"/>
          <w:szCs w:val="20"/>
          <w:vertAlign w:val="baseline"/>
        </w:rPr>
        <w:t>81: 169–172.</w:t>
      </w:r>
    </w:p>
    <w:p w:rsidR="007E2302" w:rsidRPr="00A92DF4" w:rsidRDefault="007E2302" w:rsidP="0047432E">
      <w:pPr>
        <w:autoSpaceDE w:val="0"/>
        <w:autoSpaceDN w:val="0"/>
        <w:adjustRightInd w:val="0"/>
        <w:rPr>
          <w:sz w:val="20"/>
          <w:szCs w:val="20"/>
          <w:vertAlign w:val="baseline"/>
        </w:rPr>
      </w:pPr>
    </w:p>
    <w:p w:rsidR="007E2302" w:rsidRPr="00A92DF4" w:rsidRDefault="007E2302" w:rsidP="0047432E">
      <w:pPr>
        <w:autoSpaceDE w:val="0"/>
        <w:autoSpaceDN w:val="0"/>
        <w:adjustRightInd w:val="0"/>
        <w:rPr>
          <w:sz w:val="20"/>
          <w:szCs w:val="20"/>
          <w:vertAlign w:val="baseline"/>
        </w:rPr>
      </w:pPr>
      <w:r w:rsidRPr="00A92DF4">
        <w:rPr>
          <w:sz w:val="20"/>
          <w:szCs w:val="20"/>
          <w:vertAlign w:val="baseline"/>
        </w:rPr>
        <w:t xml:space="preserve">Taugbøl T., Skurdal J. and Burba A. 1998. Freshwater crayfish in Lithuania. I: Action plan for crayfish management. II: Crayfish status. </w:t>
      </w:r>
      <w:proofErr w:type="gramStart"/>
      <w:r w:rsidRPr="00A92DF4">
        <w:rPr>
          <w:sz w:val="20"/>
          <w:szCs w:val="20"/>
          <w:vertAlign w:val="baseline"/>
        </w:rPr>
        <w:t>report</w:t>
      </w:r>
      <w:proofErr w:type="gramEnd"/>
      <w:r w:rsidRPr="00A92DF4">
        <w:rPr>
          <w:sz w:val="20"/>
          <w:szCs w:val="20"/>
          <w:vertAlign w:val="baseline"/>
        </w:rPr>
        <w:t>. Østlandsforskning, rapport 12, 83 p.</w:t>
      </w:r>
    </w:p>
    <w:p w:rsidR="00A92DF4" w:rsidRPr="00A92DF4" w:rsidRDefault="00A92DF4" w:rsidP="0047432E">
      <w:pPr>
        <w:autoSpaceDE w:val="0"/>
        <w:autoSpaceDN w:val="0"/>
        <w:adjustRightInd w:val="0"/>
        <w:rPr>
          <w:sz w:val="20"/>
          <w:szCs w:val="20"/>
          <w:vertAlign w:val="baseline"/>
        </w:rPr>
      </w:pPr>
    </w:p>
    <w:p w:rsidR="00A92DF4" w:rsidRPr="00A92DF4" w:rsidRDefault="00A92DF4" w:rsidP="00A92DF4">
      <w:pPr>
        <w:pStyle w:val="ListParagraph"/>
        <w:ind w:left="0"/>
        <w:rPr>
          <w:sz w:val="20"/>
          <w:szCs w:val="20"/>
          <w:vertAlign w:val="baseline"/>
          <w:lang w:val="lv-LV"/>
        </w:rPr>
      </w:pPr>
      <w:r w:rsidRPr="00A92DF4">
        <w:rPr>
          <w:b/>
          <w:bCs/>
          <w:sz w:val="20"/>
          <w:szCs w:val="20"/>
          <w:vertAlign w:val="baseline"/>
          <w:lang w:val="lv-LV"/>
        </w:rPr>
        <w:t>Lapas autori:</w:t>
      </w:r>
      <w:r w:rsidRPr="00A92DF4">
        <w:rPr>
          <w:sz w:val="20"/>
          <w:szCs w:val="20"/>
          <w:vertAlign w:val="baseline"/>
          <w:lang w:val="lv-LV"/>
        </w:rPr>
        <w:t xml:space="preserve"> </w:t>
      </w:r>
      <w:proofErr w:type="spellStart"/>
      <w:r w:rsidRPr="00A92DF4">
        <w:rPr>
          <w:sz w:val="20"/>
          <w:szCs w:val="20"/>
          <w:vertAlign w:val="baseline"/>
          <w:lang w:val="lv-LV"/>
        </w:rPr>
        <w:t>J.Birzaks</w:t>
      </w:r>
      <w:proofErr w:type="spellEnd"/>
      <w:r w:rsidRPr="00A92DF4">
        <w:rPr>
          <w:sz w:val="20"/>
          <w:szCs w:val="20"/>
          <w:vertAlign w:val="baseline"/>
          <w:lang w:val="lv-LV"/>
        </w:rPr>
        <w:t>, Ē.Aleksejevs</w:t>
      </w:r>
    </w:p>
    <w:p w:rsidR="00A92DF4" w:rsidRPr="00A92DF4" w:rsidRDefault="00A92DF4" w:rsidP="00A92DF4">
      <w:pPr>
        <w:pStyle w:val="ListParagraph"/>
        <w:ind w:left="0"/>
        <w:rPr>
          <w:sz w:val="20"/>
          <w:szCs w:val="20"/>
          <w:vertAlign w:val="baseline"/>
          <w:lang w:val="lv-LV"/>
        </w:rPr>
      </w:pPr>
      <w:r w:rsidRPr="00A92DF4">
        <w:rPr>
          <w:sz w:val="20"/>
          <w:szCs w:val="20"/>
          <w:vertAlign w:val="baseline"/>
          <w:lang w:val="lv-LV"/>
        </w:rPr>
        <w:t>Pārtikas drošības, dzīvnieku veselības un vides zinātniskais institūts BIOR, Zivju resursu pētniecības departaments, Daugavgrīvas iela 8, Rīga, LV–1048</w:t>
      </w:r>
    </w:p>
    <w:p w:rsidR="00A92DF4" w:rsidRPr="00A92DF4" w:rsidRDefault="00A92DF4" w:rsidP="0047432E">
      <w:pPr>
        <w:autoSpaceDE w:val="0"/>
        <w:autoSpaceDN w:val="0"/>
        <w:adjustRightInd w:val="0"/>
        <w:rPr>
          <w:sz w:val="20"/>
          <w:szCs w:val="20"/>
          <w:vertAlign w:val="baseline"/>
          <w:lang w:val="lv-LV"/>
        </w:rPr>
      </w:pPr>
    </w:p>
    <w:sectPr w:rsidR="00A92DF4" w:rsidRPr="00A92DF4" w:rsidSect="003F0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C32B2"/>
    <w:multiLevelType w:val="hybridMultilevel"/>
    <w:tmpl w:val="2FE24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50451CA6"/>
    <w:multiLevelType w:val="hybridMultilevel"/>
    <w:tmpl w:val="7522F8B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2"/>
  </w:compat>
  <w:rsids>
    <w:rsidRoot w:val="002D1889"/>
    <w:rsid w:val="0002251C"/>
    <w:rsid w:val="00040BF9"/>
    <w:rsid w:val="000C6F15"/>
    <w:rsid w:val="000D24BB"/>
    <w:rsid w:val="000E7E38"/>
    <w:rsid w:val="000F2097"/>
    <w:rsid w:val="000F4A40"/>
    <w:rsid w:val="00113A13"/>
    <w:rsid w:val="0012727B"/>
    <w:rsid w:val="00160AD7"/>
    <w:rsid w:val="00185C8D"/>
    <w:rsid w:val="001C7CB1"/>
    <w:rsid w:val="001E14A9"/>
    <w:rsid w:val="001F466B"/>
    <w:rsid w:val="00234E28"/>
    <w:rsid w:val="00260053"/>
    <w:rsid w:val="002A1558"/>
    <w:rsid w:val="002C2906"/>
    <w:rsid w:val="002C5552"/>
    <w:rsid w:val="002D1889"/>
    <w:rsid w:val="002E37CF"/>
    <w:rsid w:val="002F7F57"/>
    <w:rsid w:val="00340535"/>
    <w:rsid w:val="003521AE"/>
    <w:rsid w:val="00383C55"/>
    <w:rsid w:val="00390FBF"/>
    <w:rsid w:val="003F0795"/>
    <w:rsid w:val="003F36BC"/>
    <w:rsid w:val="004400E4"/>
    <w:rsid w:val="0047432E"/>
    <w:rsid w:val="00474BD1"/>
    <w:rsid w:val="00476141"/>
    <w:rsid w:val="004B5CBC"/>
    <w:rsid w:val="004D439F"/>
    <w:rsid w:val="004E1326"/>
    <w:rsid w:val="004F778F"/>
    <w:rsid w:val="0053724D"/>
    <w:rsid w:val="005734E5"/>
    <w:rsid w:val="00591048"/>
    <w:rsid w:val="005C75C4"/>
    <w:rsid w:val="005F4587"/>
    <w:rsid w:val="00600CEF"/>
    <w:rsid w:val="00600DEC"/>
    <w:rsid w:val="006533FC"/>
    <w:rsid w:val="00655098"/>
    <w:rsid w:val="00670109"/>
    <w:rsid w:val="0067709D"/>
    <w:rsid w:val="00685DFA"/>
    <w:rsid w:val="0069148A"/>
    <w:rsid w:val="006F50F3"/>
    <w:rsid w:val="00710B0A"/>
    <w:rsid w:val="00712F6A"/>
    <w:rsid w:val="007370FA"/>
    <w:rsid w:val="007537ED"/>
    <w:rsid w:val="00761191"/>
    <w:rsid w:val="00794AF8"/>
    <w:rsid w:val="007E14A5"/>
    <w:rsid w:val="007E2302"/>
    <w:rsid w:val="007F1106"/>
    <w:rsid w:val="008037F8"/>
    <w:rsid w:val="00816972"/>
    <w:rsid w:val="0084633C"/>
    <w:rsid w:val="00851E26"/>
    <w:rsid w:val="00876B6F"/>
    <w:rsid w:val="008A6938"/>
    <w:rsid w:val="008E329E"/>
    <w:rsid w:val="009207F8"/>
    <w:rsid w:val="00990B2C"/>
    <w:rsid w:val="009E3747"/>
    <w:rsid w:val="00A01573"/>
    <w:rsid w:val="00A0730C"/>
    <w:rsid w:val="00A23DDB"/>
    <w:rsid w:val="00A65E25"/>
    <w:rsid w:val="00A92DF4"/>
    <w:rsid w:val="00AD7F63"/>
    <w:rsid w:val="00B4337A"/>
    <w:rsid w:val="00BA46B9"/>
    <w:rsid w:val="00BC386E"/>
    <w:rsid w:val="00C34231"/>
    <w:rsid w:val="00C9627C"/>
    <w:rsid w:val="00D67137"/>
    <w:rsid w:val="00D87601"/>
    <w:rsid w:val="00D92845"/>
    <w:rsid w:val="00DB0B82"/>
    <w:rsid w:val="00E05354"/>
    <w:rsid w:val="00E64FEE"/>
    <w:rsid w:val="00E751B2"/>
    <w:rsid w:val="00E80442"/>
    <w:rsid w:val="00E90E0E"/>
    <w:rsid w:val="00ED5D29"/>
    <w:rsid w:val="00ED5D69"/>
    <w:rsid w:val="00EE4AC4"/>
    <w:rsid w:val="00EF5989"/>
    <w:rsid w:val="00F27A85"/>
    <w:rsid w:val="00F30CF1"/>
    <w:rsid w:val="00F3285C"/>
    <w:rsid w:val="00F43318"/>
    <w:rsid w:val="00F761CC"/>
    <w:rsid w:val="00F95B0F"/>
    <w:rsid w:val="00FC3B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5D1C5F-7CC9-4E76-B21B-FA62DAE3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889"/>
    <w:pPr>
      <w:jc w:val="both"/>
    </w:pPr>
    <w:rPr>
      <w:sz w:val="24"/>
      <w:szCs w:val="24"/>
      <w:vertAlign w:val="superscript"/>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D1889"/>
    <w:pPr>
      <w:ind w:left="720"/>
    </w:pPr>
  </w:style>
  <w:style w:type="paragraph" w:styleId="BalloonText">
    <w:name w:val="Balloon Text"/>
    <w:basedOn w:val="Normal"/>
    <w:link w:val="BalloonTextChar"/>
    <w:uiPriority w:val="99"/>
    <w:semiHidden/>
    <w:rsid w:val="00F43318"/>
    <w:rPr>
      <w:rFonts w:ascii="Tahoma" w:hAnsi="Tahoma" w:cs="Tahoma"/>
      <w:sz w:val="16"/>
      <w:szCs w:val="16"/>
    </w:rPr>
  </w:style>
  <w:style w:type="character" w:customStyle="1" w:styleId="BalloonTextChar">
    <w:name w:val="Balloon Text Char"/>
    <w:basedOn w:val="DefaultParagraphFont"/>
    <w:link w:val="BalloonText"/>
    <w:uiPriority w:val="99"/>
    <w:semiHidden/>
    <w:rsid w:val="00F43318"/>
    <w:rPr>
      <w:rFonts w:ascii="Tahoma" w:hAnsi="Tahoma" w:cs="Tahoma"/>
      <w:sz w:val="16"/>
      <w:szCs w:val="16"/>
    </w:rPr>
  </w:style>
  <w:style w:type="character" w:styleId="Hyperlink">
    <w:name w:val="Hyperlink"/>
    <w:basedOn w:val="DefaultParagraphFont"/>
    <w:uiPriority w:val="99"/>
    <w:unhideWhenUsed/>
    <w:rsid w:val="00C96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dx.doi.org/10.2305/IUCN.UK.2010-3.RLTS.T153764A4541724.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4840</Words>
  <Characters>2760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Suga: Orconectes limosus - dzeloņvaigu vēzis</vt:lpstr>
    </vt:vector>
  </TitlesOfParts>
  <Company>LZPI</Company>
  <LinksUpToDate>false</LinksUpToDate>
  <CharactersWithSpaces>7585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Suga: Orconectes limosus - dzeloņvaigu vēzis</dc:title>
  <dc:creator>JanisBirzaks</dc:creator>
  <cp:lastModifiedBy>Maris Nitcis</cp:lastModifiedBy>
  <cp:revision>11</cp:revision>
  <dcterms:created xsi:type="dcterms:W3CDTF">2015-11-30T11:16:00Z</dcterms:created>
  <dcterms:modified xsi:type="dcterms:W3CDTF">2015-12-12T17:57:00Z</dcterms:modified>
</cp:coreProperties>
</file>