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EE6" w:rsidRPr="009846AA" w:rsidRDefault="009846AA" w:rsidP="001753C2">
      <w:pPr>
        <w:pStyle w:val="ListParagraph"/>
        <w:ind w:left="0"/>
        <w:rPr>
          <w:b/>
          <w:color w:val="0070C0"/>
          <w:sz w:val="32"/>
          <w:szCs w:val="20"/>
          <w:vertAlign w:val="baseline"/>
          <w:lang w:val="lv-LV"/>
        </w:rPr>
      </w:pPr>
      <w:r w:rsidRPr="009846AA">
        <w:rPr>
          <w:b/>
          <w:i/>
          <w:iCs/>
          <w:color w:val="0070C0"/>
          <w:sz w:val="32"/>
          <w:szCs w:val="20"/>
          <w:vertAlign w:val="baseline"/>
          <w:lang w:val="lv-LV"/>
        </w:rPr>
        <w:t>PERCCOTTUS GLENNI</w:t>
      </w:r>
      <w:r w:rsidRPr="009846AA">
        <w:rPr>
          <w:b/>
          <w:color w:val="0070C0"/>
          <w:sz w:val="32"/>
          <w:szCs w:val="20"/>
          <w:vertAlign w:val="baseline"/>
          <w:lang w:val="lv-LV"/>
        </w:rPr>
        <w:t xml:space="preserve"> – ROTANS</w:t>
      </w:r>
    </w:p>
    <w:p w:rsidR="009846AA" w:rsidRDefault="009846AA" w:rsidP="009846AA">
      <w:pPr>
        <w:pStyle w:val="ListParagraph"/>
        <w:ind w:left="0"/>
        <w:rPr>
          <w:b/>
          <w:bCs/>
          <w:sz w:val="20"/>
          <w:szCs w:val="20"/>
          <w:vertAlign w:val="baseline"/>
          <w:lang w:val="lv-LV"/>
        </w:rPr>
      </w:pPr>
    </w:p>
    <w:p w:rsidR="009846AA" w:rsidRPr="009846AA" w:rsidRDefault="009846AA" w:rsidP="009846AA">
      <w:pPr>
        <w:pStyle w:val="ListParagraph"/>
        <w:ind w:left="0"/>
        <w:rPr>
          <w:sz w:val="20"/>
          <w:szCs w:val="20"/>
          <w:vertAlign w:val="baseline"/>
          <w:lang w:val="lv-LV"/>
        </w:rPr>
      </w:pPr>
      <w:r w:rsidRPr="009846AA">
        <w:rPr>
          <w:b/>
          <w:bCs/>
          <w:sz w:val="20"/>
          <w:szCs w:val="20"/>
          <w:vertAlign w:val="baseline"/>
          <w:lang w:val="lv-LV"/>
        </w:rPr>
        <w:t>Zinātniskais nosaukums:</w:t>
      </w:r>
      <w:r w:rsidRPr="009846AA">
        <w:rPr>
          <w:sz w:val="20"/>
          <w:szCs w:val="20"/>
          <w:vertAlign w:val="baseline"/>
          <w:lang w:val="lv-LV"/>
        </w:rPr>
        <w:t xml:space="preserve"> </w:t>
      </w:r>
      <w:proofErr w:type="spellStart"/>
      <w:r w:rsidRPr="009846AA">
        <w:rPr>
          <w:i/>
          <w:iCs/>
          <w:sz w:val="20"/>
          <w:szCs w:val="20"/>
          <w:vertAlign w:val="baseline"/>
          <w:lang w:val="lv-LV"/>
        </w:rPr>
        <w:t>Perccottus</w:t>
      </w:r>
      <w:proofErr w:type="spellEnd"/>
      <w:r w:rsidRPr="009846AA">
        <w:rPr>
          <w:i/>
          <w:iCs/>
          <w:sz w:val="20"/>
          <w:szCs w:val="20"/>
          <w:vertAlign w:val="baseline"/>
          <w:lang w:val="lv-LV"/>
        </w:rPr>
        <w:t xml:space="preserve"> </w:t>
      </w:r>
      <w:proofErr w:type="spellStart"/>
      <w:r w:rsidRPr="009846AA">
        <w:rPr>
          <w:i/>
          <w:iCs/>
          <w:sz w:val="20"/>
          <w:szCs w:val="20"/>
          <w:vertAlign w:val="baseline"/>
          <w:lang w:val="lv-LV"/>
        </w:rPr>
        <w:t>glenni</w:t>
      </w:r>
      <w:proofErr w:type="spellEnd"/>
    </w:p>
    <w:p w:rsidR="009846AA" w:rsidRPr="009846AA" w:rsidRDefault="009846AA" w:rsidP="009846AA">
      <w:pPr>
        <w:pStyle w:val="ListParagraph"/>
        <w:ind w:left="0"/>
        <w:rPr>
          <w:sz w:val="20"/>
          <w:szCs w:val="20"/>
          <w:vertAlign w:val="baseline"/>
          <w:lang w:val="lv-LV"/>
        </w:rPr>
      </w:pPr>
      <w:r w:rsidRPr="009846AA">
        <w:rPr>
          <w:b/>
          <w:bCs/>
          <w:sz w:val="20"/>
          <w:szCs w:val="20"/>
          <w:vertAlign w:val="baseline"/>
          <w:lang w:val="lv-LV"/>
        </w:rPr>
        <w:t>Zinātniskā nosaukuma sinonīmi:</w:t>
      </w:r>
      <w:r w:rsidRPr="009846AA">
        <w:rPr>
          <w:sz w:val="20"/>
          <w:szCs w:val="20"/>
          <w:vertAlign w:val="baseline"/>
          <w:lang w:val="lv-LV"/>
        </w:rPr>
        <w:t xml:space="preserve"> </w:t>
      </w:r>
    </w:p>
    <w:p w:rsidR="009846AA" w:rsidRPr="009846AA" w:rsidRDefault="009846AA" w:rsidP="009846AA">
      <w:pPr>
        <w:pStyle w:val="ListParagraph"/>
        <w:ind w:left="0"/>
        <w:rPr>
          <w:sz w:val="20"/>
          <w:szCs w:val="20"/>
          <w:vertAlign w:val="baseline"/>
          <w:lang w:val="lv-LV"/>
        </w:rPr>
      </w:pPr>
      <w:r w:rsidRPr="009846AA">
        <w:rPr>
          <w:b/>
          <w:bCs/>
          <w:sz w:val="20"/>
          <w:szCs w:val="20"/>
          <w:vertAlign w:val="baseline"/>
          <w:lang w:val="lv-LV"/>
        </w:rPr>
        <w:t>Nosaukums:</w:t>
      </w:r>
      <w:r w:rsidRPr="009846AA">
        <w:rPr>
          <w:sz w:val="20"/>
          <w:szCs w:val="20"/>
          <w:vertAlign w:val="baseline"/>
          <w:lang w:val="lv-LV"/>
        </w:rPr>
        <w:t xml:space="preserve"> angliski – </w:t>
      </w:r>
      <w:proofErr w:type="spellStart"/>
      <w:r w:rsidRPr="009846AA">
        <w:rPr>
          <w:sz w:val="20"/>
          <w:szCs w:val="20"/>
          <w:vertAlign w:val="baseline"/>
          <w:lang w:val="lv-LV"/>
        </w:rPr>
        <w:t>amur</w:t>
      </w:r>
      <w:proofErr w:type="spellEnd"/>
      <w:r w:rsidRPr="009846AA">
        <w:rPr>
          <w:sz w:val="20"/>
          <w:szCs w:val="20"/>
          <w:vertAlign w:val="baseline"/>
          <w:lang w:val="lv-LV"/>
        </w:rPr>
        <w:t xml:space="preserve"> </w:t>
      </w:r>
      <w:proofErr w:type="spellStart"/>
      <w:r w:rsidRPr="009846AA">
        <w:rPr>
          <w:sz w:val="20"/>
          <w:szCs w:val="20"/>
          <w:vertAlign w:val="baseline"/>
          <w:lang w:val="lv-LV"/>
        </w:rPr>
        <w:t>sleeper</w:t>
      </w:r>
      <w:proofErr w:type="spellEnd"/>
      <w:r w:rsidRPr="009846AA">
        <w:rPr>
          <w:sz w:val="20"/>
          <w:szCs w:val="20"/>
          <w:vertAlign w:val="baseline"/>
          <w:lang w:val="lv-LV"/>
        </w:rPr>
        <w:t xml:space="preserve">, latviski – </w:t>
      </w:r>
      <w:proofErr w:type="spellStart"/>
      <w:r w:rsidRPr="009846AA">
        <w:rPr>
          <w:sz w:val="20"/>
          <w:szCs w:val="20"/>
          <w:vertAlign w:val="baseline"/>
          <w:lang w:val="lv-LV"/>
        </w:rPr>
        <w:t>rotans</w:t>
      </w:r>
      <w:proofErr w:type="spellEnd"/>
      <w:r w:rsidRPr="009846AA">
        <w:rPr>
          <w:sz w:val="20"/>
          <w:szCs w:val="20"/>
          <w:vertAlign w:val="baseline"/>
          <w:lang w:val="lv-LV"/>
        </w:rPr>
        <w:t xml:space="preserve">, krieviski – </w:t>
      </w:r>
      <w:proofErr w:type="spellStart"/>
      <w:r w:rsidRPr="009846AA">
        <w:rPr>
          <w:sz w:val="20"/>
          <w:szCs w:val="20"/>
          <w:vertAlign w:val="baseline"/>
          <w:lang w:val="lv-LV"/>
        </w:rPr>
        <w:t>ротан</w:t>
      </w:r>
      <w:proofErr w:type="spellEnd"/>
      <w:r w:rsidRPr="009846AA">
        <w:rPr>
          <w:sz w:val="20"/>
          <w:szCs w:val="20"/>
          <w:vertAlign w:val="baseline"/>
          <w:lang w:val="lv-LV"/>
        </w:rPr>
        <w:t xml:space="preserve">, lietuviski – </w:t>
      </w:r>
      <w:proofErr w:type="spellStart"/>
      <w:r w:rsidRPr="009846AA">
        <w:rPr>
          <w:sz w:val="20"/>
          <w:szCs w:val="20"/>
          <w:vertAlign w:val="baseline"/>
          <w:lang w:val="lv-LV"/>
        </w:rPr>
        <w:t>nuodėgulinis</w:t>
      </w:r>
      <w:proofErr w:type="spellEnd"/>
      <w:r w:rsidRPr="009846AA">
        <w:rPr>
          <w:sz w:val="20"/>
          <w:szCs w:val="20"/>
          <w:vertAlign w:val="baseline"/>
          <w:lang w:val="lv-LV"/>
        </w:rPr>
        <w:t xml:space="preserve"> </w:t>
      </w:r>
      <w:proofErr w:type="spellStart"/>
      <w:r w:rsidRPr="009846AA">
        <w:rPr>
          <w:sz w:val="20"/>
          <w:szCs w:val="20"/>
          <w:vertAlign w:val="baseline"/>
          <w:lang w:val="lv-LV"/>
        </w:rPr>
        <w:t>grundalas</w:t>
      </w:r>
      <w:proofErr w:type="spellEnd"/>
      <w:r w:rsidRPr="009846AA">
        <w:rPr>
          <w:sz w:val="20"/>
          <w:szCs w:val="20"/>
          <w:vertAlign w:val="baseline"/>
          <w:lang w:val="lv-LV"/>
        </w:rPr>
        <w:t xml:space="preserve">, </w:t>
      </w:r>
      <w:proofErr w:type="spellStart"/>
      <w:r w:rsidRPr="009846AA">
        <w:rPr>
          <w:sz w:val="20"/>
          <w:szCs w:val="20"/>
          <w:vertAlign w:val="baseline"/>
          <w:lang w:val="lv-LV"/>
        </w:rPr>
        <w:t>rotanas</w:t>
      </w:r>
      <w:proofErr w:type="spellEnd"/>
      <w:r w:rsidRPr="009846AA">
        <w:rPr>
          <w:sz w:val="20"/>
          <w:szCs w:val="20"/>
          <w:vertAlign w:val="baseline"/>
          <w:lang w:val="lv-LV"/>
        </w:rPr>
        <w:t>.</w:t>
      </w:r>
    </w:p>
    <w:p w:rsidR="00684EE6" w:rsidRPr="009846AA" w:rsidRDefault="00684EE6" w:rsidP="001753C2">
      <w:pPr>
        <w:pStyle w:val="ListParagraph"/>
        <w:ind w:left="0"/>
        <w:rPr>
          <w:sz w:val="20"/>
          <w:szCs w:val="20"/>
          <w:vertAlign w:val="baseline"/>
          <w:lang w:val="lv-LV"/>
        </w:rPr>
      </w:pPr>
    </w:p>
    <w:p w:rsidR="00684EE6" w:rsidRPr="009846AA" w:rsidRDefault="00684EE6" w:rsidP="001753C2">
      <w:pPr>
        <w:pStyle w:val="ListParagraph"/>
        <w:ind w:left="0"/>
        <w:rPr>
          <w:sz w:val="20"/>
          <w:szCs w:val="20"/>
          <w:vertAlign w:val="baseline"/>
          <w:lang w:val="lv-LV"/>
        </w:rPr>
      </w:pPr>
    </w:p>
    <w:p w:rsidR="00684EE6" w:rsidRPr="009846AA" w:rsidRDefault="009846AA" w:rsidP="001753C2">
      <w:pPr>
        <w:pStyle w:val="ListParagraph"/>
        <w:ind w:left="0"/>
        <w:rPr>
          <w:b/>
          <w:bCs/>
          <w:sz w:val="20"/>
          <w:szCs w:val="20"/>
          <w:vertAlign w:val="baseline"/>
          <w:lang w:val="lv-LV"/>
        </w:rPr>
      </w:pPr>
      <w:r w:rsidRPr="009846AA">
        <w:rPr>
          <w:b/>
          <w:bCs/>
          <w:sz w:val="20"/>
          <w:szCs w:val="20"/>
          <w:vertAlign w:val="baseline"/>
          <w:lang w:val="lv-LV"/>
        </w:rPr>
        <w:t>SUGAS APRAKSTS</w:t>
      </w:r>
    </w:p>
    <w:p w:rsidR="00A67560" w:rsidRPr="009846AA" w:rsidRDefault="001C611D" w:rsidP="001753C2">
      <w:pPr>
        <w:pStyle w:val="ListParagraph"/>
        <w:ind w:left="0"/>
        <w:rPr>
          <w:color w:val="FF0000"/>
          <w:sz w:val="20"/>
          <w:szCs w:val="20"/>
          <w:vertAlign w:val="baseline"/>
          <w:lang w:val="lv-LV"/>
        </w:rPr>
      </w:pPr>
      <w:r w:rsidRPr="009846AA">
        <w:rPr>
          <w:noProof/>
          <w:color w:val="FF0000"/>
          <w:sz w:val="20"/>
          <w:szCs w:val="20"/>
          <w:vertAlign w:val="baseline"/>
          <w:lang w:val="lv-LV" w:eastAsia="lv-LV"/>
        </w:rPr>
        <w:drawing>
          <wp:inline distT="0" distB="0" distL="0" distR="0" wp14:anchorId="25611248" wp14:editId="18070C5B">
            <wp:extent cx="6000750" cy="3190875"/>
            <wp:effectExtent l="19050" t="0" r="0" b="0"/>
            <wp:docPr id="1" name="Picture 1" descr="_MG_0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MG_0571"/>
                    <pic:cNvPicPr>
                      <a:picLocks noChangeAspect="1" noChangeArrowheads="1"/>
                    </pic:cNvPicPr>
                  </pic:nvPicPr>
                  <pic:blipFill>
                    <a:blip r:embed="rId5"/>
                    <a:srcRect/>
                    <a:stretch>
                      <a:fillRect/>
                    </a:stretch>
                  </pic:blipFill>
                  <pic:spPr bwMode="auto">
                    <a:xfrm>
                      <a:off x="0" y="0"/>
                      <a:ext cx="6000750" cy="3190875"/>
                    </a:xfrm>
                    <a:prstGeom prst="rect">
                      <a:avLst/>
                    </a:prstGeom>
                    <a:noFill/>
                    <a:ln w="9525">
                      <a:noFill/>
                      <a:miter lim="800000"/>
                      <a:headEnd/>
                      <a:tailEnd/>
                    </a:ln>
                  </pic:spPr>
                </pic:pic>
              </a:graphicData>
            </a:graphic>
          </wp:inline>
        </w:drawing>
      </w:r>
    </w:p>
    <w:p w:rsidR="007B45E1" w:rsidRPr="009846AA" w:rsidRDefault="007B45E1" w:rsidP="001753C2">
      <w:pPr>
        <w:pStyle w:val="ListParagraph"/>
        <w:ind w:left="0"/>
        <w:rPr>
          <w:sz w:val="20"/>
          <w:szCs w:val="20"/>
          <w:vertAlign w:val="baseline"/>
          <w:lang w:val="lv-LV"/>
        </w:rPr>
      </w:pPr>
      <w:r w:rsidRPr="009846AA">
        <w:rPr>
          <w:sz w:val="20"/>
          <w:szCs w:val="20"/>
          <w:vertAlign w:val="baseline"/>
          <w:lang w:val="lv-LV"/>
        </w:rPr>
        <w:t xml:space="preserve">1.attēls </w:t>
      </w:r>
      <w:proofErr w:type="spellStart"/>
      <w:r w:rsidRPr="009846AA">
        <w:rPr>
          <w:sz w:val="20"/>
          <w:szCs w:val="20"/>
          <w:vertAlign w:val="baseline"/>
          <w:lang w:val="lv-LV"/>
        </w:rPr>
        <w:t>Rotans</w:t>
      </w:r>
      <w:proofErr w:type="spellEnd"/>
      <w:r w:rsidR="009846AA">
        <w:rPr>
          <w:sz w:val="20"/>
          <w:szCs w:val="20"/>
          <w:vertAlign w:val="baseline"/>
          <w:lang w:val="lv-LV"/>
        </w:rPr>
        <w:t xml:space="preserve"> (Foto: </w:t>
      </w:r>
      <w:proofErr w:type="spellStart"/>
      <w:r w:rsidR="009846AA">
        <w:rPr>
          <w:sz w:val="20"/>
          <w:szCs w:val="20"/>
          <w:vertAlign w:val="baseline"/>
          <w:lang w:val="lv-LV"/>
        </w:rPr>
        <w:t>R.Kozlovsak</w:t>
      </w:r>
      <w:proofErr w:type="spellEnd"/>
      <w:r w:rsidR="009846AA">
        <w:rPr>
          <w:sz w:val="20"/>
          <w:szCs w:val="20"/>
          <w:vertAlign w:val="baseline"/>
          <w:lang w:val="lv-LV"/>
        </w:rPr>
        <w:t>)</w:t>
      </w:r>
    </w:p>
    <w:p w:rsidR="00684EE6" w:rsidRPr="009846AA" w:rsidRDefault="00684EE6" w:rsidP="001753C2">
      <w:pPr>
        <w:pStyle w:val="ListParagraph"/>
        <w:ind w:left="0"/>
        <w:rPr>
          <w:sz w:val="20"/>
          <w:szCs w:val="20"/>
          <w:vertAlign w:val="baseline"/>
          <w:lang w:val="lv-LV"/>
        </w:rPr>
      </w:pPr>
    </w:p>
    <w:p w:rsidR="00684EE6" w:rsidRPr="009846AA" w:rsidRDefault="00684EE6" w:rsidP="001753C2">
      <w:pPr>
        <w:pStyle w:val="ListParagraph"/>
        <w:ind w:left="0"/>
        <w:rPr>
          <w:sz w:val="20"/>
          <w:szCs w:val="20"/>
          <w:vertAlign w:val="baseline"/>
          <w:lang w:val="lv-LV"/>
        </w:rPr>
      </w:pPr>
      <w:r w:rsidRPr="009846AA">
        <w:rPr>
          <w:b/>
          <w:bCs/>
          <w:sz w:val="20"/>
          <w:szCs w:val="20"/>
          <w:vertAlign w:val="baseline"/>
          <w:lang w:val="lv-LV"/>
        </w:rPr>
        <w:t xml:space="preserve">Sugas noteikšana: </w:t>
      </w:r>
      <w:r w:rsidRPr="009846AA">
        <w:rPr>
          <w:sz w:val="20"/>
          <w:szCs w:val="20"/>
          <w:vertAlign w:val="baseline"/>
          <w:lang w:val="lv-LV"/>
        </w:rPr>
        <w:t xml:space="preserve">Raksturīgas divas muguras spuras. To stari atšķirībā no asaru dzimtas zivīm nav </w:t>
      </w:r>
      <w:proofErr w:type="spellStart"/>
      <w:r w:rsidRPr="009846AA">
        <w:rPr>
          <w:sz w:val="20"/>
          <w:szCs w:val="20"/>
          <w:vertAlign w:val="baseline"/>
          <w:lang w:val="lv-LV"/>
        </w:rPr>
        <w:t>dzeloņveidīgi</w:t>
      </w:r>
      <w:proofErr w:type="spellEnd"/>
      <w:r w:rsidRPr="009846AA">
        <w:rPr>
          <w:sz w:val="20"/>
          <w:szCs w:val="20"/>
          <w:vertAlign w:val="baseline"/>
          <w:lang w:val="lv-LV"/>
        </w:rPr>
        <w:t>.</w:t>
      </w:r>
    </w:p>
    <w:p w:rsidR="00684EE6" w:rsidRPr="009846AA" w:rsidRDefault="00684EE6" w:rsidP="008F20C4">
      <w:pPr>
        <w:pStyle w:val="ListParagraph"/>
        <w:ind w:left="0"/>
        <w:rPr>
          <w:sz w:val="20"/>
          <w:szCs w:val="20"/>
          <w:vertAlign w:val="baseline"/>
          <w:lang w:val="lv-LV"/>
        </w:rPr>
      </w:pPr>
      <w:r w:rsidRPr="009846AA">
        <w:rPr>
          <w:sz w:val="20"/>
          <w:szCs w:val="20"/>
          <w:vertAlign w:val="baseline"/>
          <w:lang w:val="lv-LV"/>
        </w:rPr>
        <w:t>Ķermeņa priekšējā daļa šķērsgriezumā ieapaļa, aizmugurējā no sāniem saplacināta. Galva no augšas saplacināta. Mute ar zobiem, vērsta uz augšu. Mugura zaļganmelna, sāni un vēders zaļgandzeltens ar tumšiem plankumiem. Uz muguras spuras 3-4 tumšas svītras, anālā spura un astes spura ar tumšiem punktiem. Pirms nārsta tēviņiem ķermenis kļūst melns.</w:t>
      </w:r>
    </w:p>
    <w:p w:rsidR="00684EE6" w:rsidRPr="009846AA" w:rsidRDefault="00684EE6" w:rsidP="008F20C4">
      <w:pPr>
        <w:pStyle w:val="ListParagraph"/>
        <w:ind w:left="0"/>
        <w:rPr>
          <w:sz w:val="20"/>
          <w:szCs w:val="20"/>
          <w:vertAlign w:val="baseline"/>
          <w:lang w:val="lv-LV"/>
        </w:rPr>
      </w:pPr>
      <w:r w:rsidRPr="009846AA">
        <w:rPr>
          <w:sz w:val="20"/>
          <w:szCs w:val="20"/>
          <w:vertAlign w:val="baseline"/>
          <w:lang w:val="lv-LV"/>
        </w:rPr>
        <w:t>Pirmajā muguras spurā 6-8 nezaroti stari, otrajā muguras spurā 1-2 nezaroti un 8-12 zaroti stari. Anālajā spurā 1-3 nezaroti un 7-10 zaroti stari (</w:t>
      </w:r>
      <w:proofErr w:type="spellStart"/>
      <w:r w:rsidRPr="009846AA">
        <w:rPr>
          <w:sz w:val="20"/>
          <w:szCs w:val="20"/>
          <w:vertAlign w:val="baseline"/>
          <w:lang w:val="lv-LV"/>
        </w:rPr>
        <w:t>Plikšs</w:t>
      </w:r>
      <w:proofErr w:type="spellEnd"/>
      <w:r w:rsidRPr="009846AA">
        <w:rPr>
          <w:sz w:val="20"/>
          <w:szCs w:val="20"/>
          <w:vertAlign w:val="baseline"/>
          <w:lang w:val="lv-LV"/>
        </w:rPr>
        <w:t>, Aleksejevs 1998).</w:t>
      </w:r>
    </w:p>
    <w:p w:rsidR="00684EE6" w:rsidRPr="009846AA" w:rsidRDefault="00684EE6" w:rsidP="001753C2">
      <w:pPr>
        <w:pStyle w:val="ListParagraph"/>
        <w:ind w:left="0"/>
        <w:rPr>
          <w:b/>
          <w:bCs/>
          <w:sz w:val="20"/>
          <w:szCs w:val="20"/>
          <w:vertAlign w:val="baseline"/>
          <w:lang w:val="lv-LV"/>
        </w:rPr>
      </w:pPr>
    </w:p>
    <w:p w:rsidR="00684EE6" w:rsidRPr="006238E9" w:rsidRDefault="006238E9" w:rsidP="001753C2">
      <w:pPr>
        <w:pStyle w:val="ListParagraph"/>
        <w:ind w:left="0"/>
        <w:rPr>
          <w:b/>
          <w:bCs/>
          <w:sz w:val="22"/>
          <w:szCs w:val="20"/>
          <w:vertAlign w:val="baseline"/>
          <w:lang w:val="lv-LV"/>
        </w:rPr>
      </w:pPr>
      <w:r>
        <w:rPr>
          <w:b/>
          <w:bCs/>
          <w:sz w:val="22"/>
          <w:szCs w:val="20"/>
          <w:vertAlign w:val="baseline"/>
          <w:lang w:val="lv-LV"/>
        </w:rPr>
        <w:t>DABISKĀS IZPLATĪBAS APGABALS</w:t>
      </w:r>
    </w:p>
    <w:p w:rsidR="00684EE6" w:rsidRPr="009846AA" w:rsidRDefault="00684EE6" w:rsidP="00514FED">
      <w:pPr>
        <w:pStyle w:val="Default"/>
        <w:jc w:val="both"/>
        <w:rPr>
          <w:sz w:val="20"/>
          <w:szCs w:val="20"/>
          <w:vertAlign w:val="baseline"/>
          <w:lang w:val="lv-LV"/>
        </w:rPr>
      </w:pPr>
      <w:proofErr w:type="spellStart"/>
      <w:r w:rsidRPr="009846AA">
        <w:rPr>
          <w:sz w:val="20"/>
          <w:szCs w:val="20"/>
          <w:vertAlign w:val="baseline"/>
          <w:lang w:val="lv-LV"/>
        </w:rPr>
        <w:t>Rotana</w:t>
      </w:r>
      <w:proofErr w:type="spellEnd"/>
      <w:r w:rsidR="00FC4BC9" w:rsidRPr="009846AA">
        <w:rPr>
          <w:sz w:val="20"/>
          <w:szCs w:val="20"/>
          <w:vertAlign w:val="baseline"/>
          <w:lang w:val="lv-LV"/>
        </w:rPr>
        <w:t xml:space="preserve"> dabiskās izplatības areāls ir </w:t>
      </w:r>
      <w:r w:rsidRPr="009846AA">
        <w:rPr>
          <w:sz w:val="20"/>
          <w:szCs w:val="20"/>
          <w:vertAlign w:val="baseline"/>
          <w:lang w:val="lv-LV"/>
        </w:rPr>
        <w:t>ZA Ķīna un Ziemeļkoreja, bieži sastopams Amūras upes vidus - un lejtecē. Sastopams arī uz ziemeļiem no Amūras Ohotskas jūras baseinā un dīķos Sahalīnā (</w:t>
      </w:r>
      <w:proofErr w:type="spellStart"/>
      <w:r w:rsidRPr="009846AA">
        <w:rPr>
          <w:sz w:val="20"/>
          <w:szCs w:val="20"/>
          <w:vertAlign w:val="baseline"/>
          <w:lang w:val="lv-LV"/>
        </w:rPr>
        <w:t>Nikoforov</w:t>
      </w:r>
      <w:proofErr w:type="spellEnd"/>
      <w:r w:rsidRPr="009846AA">
        <w:rPr>
          <w:sz w:val="20"/>
          <w:szCs w:val="20"/>
          <w:vertAlign w:val="baseline"/>
          <w:lang w:val="lv-LV"/>
        </w:rPr>
        <w:t xml:space="preserve"> </w:t>
      </w:r>
      <w:proofErr w:type="spellStart"/>
      <w:r w:rsidR="00FC4BC9" w:rsidRPr="009846AA">
        <w:rPr>
          <w:sz w:val="20"/>
          <w:szCs w:val="20"/>
          <w:vertAlign w:val="baseline"/>
          <w:lang w:val="lv-LV"/>
        </w:rPr>
        <w:t>et</w:t>
      </w:r>
      <w:proofErr w:type="spellEnd"/>
      <w:r w:rsidR="00FC4BC9" w:rsidRPr="009846AA">
        <w:rPr>
          <w:sz w:val="20"/>
          <w:szCs w:val="20"/>
          <w:vertAlign w:val="baseline"/>
          <w:lang w:val="lv-LV"/>
        </w:rPr>
        <w:t xml:space="preserve"> </w:t>
      </w:r>
      <w:proofErr w:type="spellStart"/>
      <w:r w:rsidR="00FC4BC9" w:rsidRPr="009846AA">
        <w:rPr>
          <w:sz w:val="20"/>
          <w:szCs w:val="20"/>
          <w:vertAlign w:val="baseline"/>
          <w:lang w:val="lv-LV"/>
        </w:rPr>
        <w:t>al</w:t>
      </w:r>
      <w:proofErr w:type="spellEnd"/>
      <w:r w:rsidR="00FC4BC9" w:rsidRPr="009846AA">
        <w:rPr>
          <w:sz w:val="20"/>
          <w:szCs w:val="20"/>
          <w:vertAlign w:val="baseline"/>
          <w:lang w:val="lv-LV"/>
        </w:rPr>
        <w:t xml:space="preserve">. 1989, </w:t>
      </w:r>
      <w:proofErr w:type="spellStart"/>
      <w:r w:rsidR="00FC4BC9" w:rsidRPr="009846AA">
        <w:rPr>
          <w:sz w:val="20"/>
          <w:szCs w:val="20"/>
          <w:vertAlign w:val="baseline"/>
          <w:lang w:val="lv-LV"/>
        </w:rPr>
        <w:t>Reshetnikov</w:t>
      </w:r>
      <w:proofErr w:type="spellEnd"/>
      <w:r w:rsidR="00FC4BC9" w:rsidRPr="009846AA">
        <w:rPr>
          <w:sz w:val="20"/>
          <w:szCs w:val="20"/>
          <w:vertAlign w:val="baseline"/>
          <w:lang w:val="lv-LV"/>
        </w:rPr>
        <w:t xml:space="preserve"> 2010).</w:t>
      </w:r>
    </w:p>
    <w:p w:rsidR="00684EE6" w:rsidRDefault="00684EE6" w:rsidP="006238E9">
      <w:pPr>
        <w:ind w:firstLine="720"/>
        <w:rPr>
          <w:sz w:val="20"/>
          <w:szCs w:val="20"/>
          <w:vertAlign w:val="baseline"/>
          <w:lang w:val="lv-LV"/>
        </w:rPr>
      </w:pPr>
    </w:p>
    <w:p w:rsidR="006238E9" w:rsidRPr="00BC386E" w:rsidRDefault="006238E9" w:rsidP="006238E9">
      <w:pPr>
        <w:pStyle w:val="ListParagraph"/>
        <w:ind w:left="0"/>
        <w:rPr>
          <w:b/>
          <w:sz w:val="22"/>
          <w:szCs w:val="20"/>
          <w:vertAlign w:val="baseline"/>
          <w:lang w:val="lv-LV"/>
        </w:rPr>
      </w:pPr>
      <w:r w:rsidRPr="00BC386E">
        <w:rPr>
          <w:b/>
          <w:sz w:val="22"/>
          <w:szCs w:val="20"/>
          <w:vertAlign w:val="baseline"/>
          <w:lang w:val="lv-LV"/>
        </w:rPr>
        <w:t>SUGAS IZPLATĪBA</w:t>
      </w:r>
    </w:p>
    <w:p w:rsidR="00684EE6" w:rsidRPr="009846AA" w:rsidRDefault="006238E9" w:rsidP="001753C2">
      <w:pPr>
        <w:pStyle w:val="ListParagraph"/>
        <w:ind w:left="0"/>
        <w:rPr>
          <w:b/>
          <w:bCs/>
          <w:sz w:val="20"/>
          <w:szCs w:val="20"/>
          <w:vertAlign w:val="baseline"/>
          <w:lang w:val="lv-LV"/>
        </w:rPr>
      </w:pPr>
      <w:r>
        <w:rPr>
          <w:b/>
          <w:bCs/>
          <w:sz w:val="20"/>
          <w:szCs w:val="20"/>
          <w:vertAlign w:val="baseline"/>
          <w:lang w:val="lv-LV"/>
        </w:rPr>
        <w:t>Izplatība Eiropā un Latvijā</w:t>
      </w:r>
    </w:p>
    <w:p w:rsidR="00684EE6" w:rsidRDefault="00684EE6" w:rsidP="0069090E">
      <w:pPr>
        <w:pStyle w:val="Default"/>
        <w:jc w:val="both"/>
        <w:rPr>
          <w:sz w:val="20"/>
          <w:szCs w:val="20"/>
          <w:vertAlign w:val="baseline"/>
          <w:lang w:val="lv-LV"/>
        </w:rPr>
      </w:pPr>
      <w:r w:rsidRPr="009846AA">
        <w:rPr>
          <w:sz w:val="20"/>
          <w:szCs w:val="20"/>
          <w:vertAlign w:val="baseline"/>
          <w:lang w:val="lv-LV"/>
        </w:rPr>
        <w:t xml:space="preserve">Pašlaik </w:t>
      </w:r>
      <w:proofErr w:type="spellStart"/>
      <w:r w:rsidRPr="009846AA">
        <w:rPr>
          <w:sz w:val="20"/>
          <w:szCs w:val="20"/>
          <w:vertAlign w:val="baseline"/>
          <w:lang w:val="lv-LV"/>
        </w:rPr>
        <w:t>rotana</w:t>
      </w:r>
      <w:proofErr w:type="spellEnd"/>
      <w:r w:rsidRPr="009846AA">
        <w:rPr>
          <w:sz w:val="20"/>
          <w:szCs w:val="20"/>
          <w:vertAlign w:val="baseline"/>
          <w:lang w:val="lv-LV"/>
        </w:rPr>
        <w:t xml:space="preserve"> izplatība Eiropā ir no Baltijas valstīm areāla Ziemeļrietumos līdz Ungārijai Dienvidaustrumos (</w:t>
      </w:r>
      <w:proofErr w:type="spellStart"/>
      <w:r w:rsidRPr="009846AA">
        <w:rPr>
          <w:sz w:val="20"/>
          <w:szCs w:val="20"/>
          <w:vertAlign w:val="baseline"/>
          <w:lang w:val="lv-LV"/>
        </w:rPr>
        <w:t>Reshetnikov</w:t>
      </w:r>
      <w:proofErr w:type="spellEnd"/>
      <w:r w:rsidRPr="009846AA">
        <w:rPr>
          <w:sz w:val="20"/>
          <w:szCs w:val="20"/>
          <w:vertAlign w:val="baseline"/>
          <w:lang w:val="lv-LV"/>
        </w:rPr>
        <w:t xml:space="preserve"> 2010).</w:t>
      </w:r>
    </w:p>
    <w:p w:rsidR="006238E9" w:rsidRPr="009846AA" w:rsidRDefault="006238E9" w:rsidP="0069090E">
      <w:pPr>
        <w:pStyle w:val="Default"/>
        <w:jc w:val="both"/>
        <w:rPr>
          <w:b/>
          <w:bCs/>
          <w:sz w:val="20"/>
          <w:szCs w:val="20"/>
          <w:vertAlign w:val="baseline"/>
          <w:lang w:val="lv-LV"/>
        </w:rPr>
      </w:pPr>
    </w:p>
    <w:p w:rsidR="00684EE6" w:rsidRDefault="00684EE6" w:rsidP="0069090E">
      <w:pPr>
        <w:pStyle w:val="Default"/>
        <w:jc w:val="both"/>
        <w:rPr>
          <w:sz w:val="20"/>
          <w:szCs w:val="20"/>
          <w:vertAlign w:val="baseline"/>
          <w:lang w:val="lv-LV"/>
        </w:rPr>
      </w:pPr>
      <w:r w:rsidRPr="009846AA">
        <w:rPr>
          <w:sz w:val="20"/>
          <w:szCs w:val="20"/>
          <w:vertAlign w:val="baseline"/>
          <w:lang w:val="lv-LV"/>
        </w:rPr>
        <w:t>Latvijas kaimiņvalstī</w:t>
      </w:r>
      <w:r w:rsidRPr="009846AA">
        <w:rPr>
          <w:b/>
          <w:bCs/>
          <w:sz w:val="20"/>
          <w:szCs w:val="20"/>
          <w:vertAlign w:val="baseline"/>
          <w:lang w:val="lv-LV"/>
        </w:rPr>
        <w:t xml:space="preserve"> </w:t>
      </w:r>
      <w:r w:rsidRPr="009846AA">
        <w:rPr>
          <w:sz w:val="20"/>
          <w:szCs w:val="20"/>
          <w:vertAlign w:val="baseline"/>
          <w:lang w:val="lv-LV"/>
        </w:rPr>
        <w:t xml:space="preserve">Igaunijā </w:t>
      </w:r>
      <w:proofErr w:type="spellStart"/>
      <w:r w:rsidRPr="009846AA">
        <w:rPr>
          <w:sz w:val="20"/>
          <w:szCs w:val="20"/>
          <w:vertAlign w:val="baseline"/>
          <w:lang w:val="lv-LV"/>
        </w:rPr>
        <w:t>rotans</w:t>
      </w:r>
      <w:proofErr w:type="spellEnd"/>
      <w:r w:rsidRPr="009846AA">
        <w:rPr>
          <w:sz w:val="20"/>
          <w:szCs w:val="20"/>
          <w:vertAlign w:val="baseline"/>
          <w:lang w:val="lv-LV"/>
        </w:rPr>
        <w:t xml:space="preserve"> </w:t>
      </w:r>
      <w:proofErr w:type="gramStart"/>
      <w:r w:rsidRPr="009846AA">
        <w:rPr>
          <w:sz w:val="20"/>
          <w:szCs w:val="20"/>
          <w:vertAlign w:val="baseline"/>
          <w:lang w:val="lv-LV"/>
        </w:rPr>
        <w:t xml:space="preserve">pirmoreiz konstatēts 2005. gadā </w:t>
      </w:r>
      <w:proofErr w:type="spellStart"/>
      <w:r w:rsidRPr="009846AA">
        <w:rPr>
          <w:sz w:val="20"/>
          <w:szCs w:val="20"/>
          <w:vertAlign w:val="baseline"/>
          <w:lang w:val="lv-LV"/>
        </w:rPr>
        <w:t>Veļikajas</w:t>
      </w:r>
      <w:proofErr w:type="spellEnd"/>
      <w:r w:rsidRPr="009846AA">
        <w:rPr>
          <w:sz w:val="20"/>
          <w:szCs w:val="20"/>
          <w:vertAlign w:val="baseline"/>
          <w:lang w:val="lv-LV"/>
        </w:rPr>
        <w:t xml:space="preserve"> baseinā (</w:t>
      </w:r>
      <w:proofErr w:type="spellStart"/>
      <w:r w:rsidRPr="009846AA">
        <w:rPr>
          <w:sz w:val="20"/>
          <w:szCs w:val="20"/>
          <w:vertAlign w:val="baseline"/>
          <w:lang w:val="lv-LV"/>
        </w:rPr>
        <w:t>Tambets</w:t>
      </w:r>
      <w:proofErr w:type="spellEnd"/>
      <w:r w:rsidRPr="009846AA">
        <w:rPr>
          <w:sz w:val="20"/>
          <w:szCs w:val="20"/>
          <w:vertAlign w:val="baseline"/>
          <w:lang w:val="lv-LV"/>
        </w:rPr>
        <w:t xml:space="preserve">, </w:t>
      </w:r>
      <w:proofErr w:type="spellStart"/>
      <w:r w:rsidRPr="009846AA">
        <w:rPr>
          <w:sz w:val="20"/>
          <w:szCs w:val="20"/>
          <w:vertAlign w:val="baseline"/>
          <w:lang w:val="lv-LV"/>
        </w:rPr>
        <w:t>Järvekülg</w:t>
      </w:r>
      <w:proofErr w:type="spellEnd"/>
      <w:r w:rsidRPr="009846AA">
        <w:rPr>
          <w:sz w:val="20"/>
          <w:szCs w:val="20"/>
          <w:vertAlign w:val="baseline"/>
          <w:lang w:val="lv-LV"/>
        </w:rPr>
        <w:t xml:space="preserve"> 2005)</w:t>
      </w:r>
      <w:proofErr w:type="gramEnd"/>
      <w:r w:rsidRPr="009846AA">
        <w:rPr>
          <w:sz w:val="20"/>
          <w:szCs w:val="20"/>
          <w:vertAlign w:val="baseline"/>
          <w:lang w:val="lv-LV"/>
        </w:rPr>
        <w:t>, Baltkrievijā – pagājušā gadsimta septiņdesmito gadu vidū (</w:t>
      </w:r>
      <w:proofErr w:type="spellStart"/>
      <w:r w:rsidRPr="009846AA">
        <w:rPr>
          <w:sz w:val="20"/>
          <w:szCs w:val="20"/>
          <w:vertAlign w:val="baseline"/>
          <w:lang w:val="lv-LV"/>
        </w:rPr>
        <w:t>Lukina</w:t>
      </w:r>
      <w:proofErr w:type="spellEnd"/>
      <w:r w:rsidRPr="009846AA">
        <w:rPr>
          <w:sz w:val="20"/>
          <w:szCs w:val="20"/>
          <w:vertAlign w:val="baseline"/>
          <w:lang w:val="lv-LV"/>
        </w:rPr>
        <w:t xml:space="preserve"> 2011), bet Lietuvā 1985. gadā (</w:t>
      </w:r>
      <w:proofErr w:type="spellStart"/>
      <w:r w:rsidRPr="009846AA">
        <w:rPr>
          <w:sz w:val="20"/>
          <w:szCs w:val="20"/>
          <w:vertAlign w:val="baseline"/>
          <w:lang w:val="lv-LV"/>
        </w:rPr>
        <w:t>Virbickas</w:t>
      </w:r>
      <w:proofErr w:type="spellEnd"/>
      <w:r w:rsidRPr="009846AA">
        <w:rPr>
          <w:sz w:val="20"/>
          <w:szCs w:val="20"/>
          <w:vertAlign w:val="baseline"/>
          <w:lang w:val="lv-LV"/>
        </w:rPr>
        <w:t xml:space="preserve"> 2000).</w:t>
      </w:r>
    </w:p>
    <w:p w:rsidR="006238E9" w:rsidRPr="009846AA" w:rsidRDefault="006238E9" w:rsidP="0069090E">
      <w:pPr>
        <w:pStyle w:val="Default"/>
        <w:jc w:val="both"/>
        <w:rPr>
          <w:sz w:val="20"/>
          <w:szCs w:val="20"/>
          <w:vertAlign w:val="baseline"/>
          <w:lang w:val="lv-LV"/>
        </w:rPr>
      </w:pPr>
    </w:p>
    <w:p w:rsidR="00684EE6" w:rsidRPr="009846AA" w:rsidRDefault="00684EE6" w:rsidP="00792515">
      <w:pPr>
        <w:pStyle w:val="ListParagraph"/>
        <w:ind w:left="0"/>
        <w:rPr>
          <w:sz w:val="20"/>
          <w:szCs w:val="20"/>
          <w:vertAlign w:val="baseline"/>
          <w:lang w:val="lv-LV"/>
        </w:rPr>
      </w:pPr>
      <w:proofErr w:type="spellStart"/>
      <w:r w:rsidRPr="009846AA">
        <w:rPr>
          <w:sz w:val="20"/>
          <w:szCs w:val="20"/>
          <w:vertAlign w:val="baseline"/>
          <w:lang w:val="lv-LV"/>
        </w:rPr>
        <w:lastRenderedPageBreak/>
        <w:t>Rotans</w:t>
      </w:r>
      <w:proofErr w:type="spellEnd"/>
      <w:r w:rsidRPr="009846AA">
        <w:rPr>
          <w:sz w:val="20"/>
          <w:szCs w:val="20"/>
          <w:vertAlign w:val="baseline"/>
          <w:lang w:val="lv-LV"/>
        </w:rPr>
        <w:t xml:space="preserve"> Latvijā konstatēts no 1996. gada (</w:t>
      </w:r>
      <w:proofErr w:type="spellStart"/>
      <w:r w:rsidRPr="009846AA">
        <w:rPr>
          <w:sz w:val="20"/>
          <w:szCs w:val="20"/>
          <w:vertAlign w:val="baseline"/>
        </w:rPr>
        <w:t>Plikšs</w:t>
      </w:r>
      <w:proofErr w:type="spellEnd"/>
      <w:r w:rsidRPr="009846AA">
        <w:rPr>
          <w:sz w:val="20"/>
          <w:szCs w:val="20"/>
          <w:vertAlign w:val="baseline"/>
        </w:rPr>
        <w:t xml:space="preserve">, </w:t>
      </w:r>
      <w:proofErr w:type="spellStart"/>
      <w:r w:rsidRPr="009846AA">
        <w:rPr>
          <w:sz w:val="20"/>
          <w:szCs w:val="20"/>
          <w:vertAlign w:val="baseline"/>
        </w:rPr>
        <w:t>Aleksejevs</w:t>
      </w:r>
      <w:proofErr w:type="spellEnd"/>
      <w:r w:rsidRPr="009846AA">
        <w:rPr>
          <w:sz w:val="20"/>
          <w:szCs w:val="20"/>
          <w:vertAlign w:val="baseline"/>
        </w:rPr>
        <w:t xml:space="preserve"> 1998). </w:t>
      </w:r>
      <w:r w:rsidRPr="009846AA">
        <w:rPr>
          <w:sz w:val="20"/>
          <w:szCs w:val="20"/>
          <w:vertAlign w:val="baseline"/>
          <w:lang w:val="lv-LV"/>
        </w:rPr>
        <w:t>Pēc nepārbaudītiem datiem bijis sastopams vismaz kopš 1991. gadā (</w:t>
      </w:r>
      <w:proofErr w:type="spellStart"/>
      <w:r w:rsidRPr="009846AA">
        <w:rPr>
          <w:sz w:val="20"/>
          <w:szCs w:val="20"/>
          <w:vertAlign w:val="baseline"/>
          <w:lang w:val="lv-LV"/>
        </w:rPr>
        <w:t>Reshetnikov</w:t>
      </w:r>
      <w:proofErr w:type="spellEnd"/>
      <w:r w:rsidRPr="009846AA">
        <w:rPr>
          <w:sz w:val="20"/>
          <w:szCs w:val="20"/>
          <w:vertAlign w:val="baseline"/>
          <w:lang w:val="lv-LV"/>
        </w:rPr>
        <w:t xml:space="preserve"> 2010).</w:t>
      </w:r>
    </w:p>
    <w:p w:rsidR="00684EE6" w:rsidRDefault="00684EE6" w:rsidP="003C03B6">
      <w:pPr>
        <w:rPr>
          <w:sz w:val="20"/>
          <w:szCs w:val="20"/>
          <w:vertAlign w:val="baseline"/>
          <w:lang w:val="lv-LV"/>
        </w:rPr>
      </w:pPr>
      <w:r w:rsidRPr="009846AA">
        <w:rPr>
          <w:sz w:val="20"/>
          <w:szCs w:val="20"/>
          <w:vertAlign w:val="baseline"/>
          <w:lang w:val="lv-LV"/>
        </w:rPr>
        <w:t xml:space="preserve">Spriežot pēc </w:t>
      </w:r>
      <w:proofErr w:type="spellStart"/>
      <w:r w:rsidRPr="009846AA">
        <w:rPr>
          <w:sz w:val="20"/>
          <w:szCs w:val="20"/>
          <w:vertAlign w:val="baseline"/>
          <w:lang w:val="lv-LV"/>
        </w:rPr>
        <w:t>rotana</w:t>
      </w:r>
      <w:proofErr w:type="spellEnd"/>
      <w:r w:rsidRPr="009846AA">
        <w:rPr>
          <w:sz w:val="20"/>
          <w:szCs w:val="20"/>
          <w:vertAlign w:val="baseline"/>
          <w:lang w:val="lv-LV"/>
        </w:rPr>
        <w:t xml:space="preserve"> izplatības Latvijā, tā izplatīšanas centri bijuši lielākās pilsētas un transporta mezgli Rīga, Daugavpils un Rēzekne (</w:t>
      </w:r>
      <w:proofErr w:type="spellStart"/>
      <w:r w:rsidRPr="009846AA">
        <w:rPr>
          <w:sz w:val="20"/>
          <w:szCs w:val="20"/>
          <w:vertAlign w:val="baseline"/>
          <w:lang w:val="lv-LV"/>
        </w:rPr>
        <w:t>x.attēls</w:t>
      </w:r>
      <w:proofErr w:type="spellEnd"/>
      <w:r w:rsidRPr="009846AA">
        <w:rPr>
          <w:sz w:val="20"/>
          <w:szCs w:val="20"/>
          <w:vertAlign w:val="baseline"/>
          <w:lang w:val="lv-LV"/>
        </w:rPr>
        <w:t>), suga sastopama dīķos un mazos ezeros pilsētās.</w:t>
      </w:r>
    </w:p>
    <w:p w:rsidR="006238E9" w:rsidRPr="009846AA" w:rsidRDefault="006238E9" w:rsidP="003C03B6">
      <w:pPr>
        <w:rPr>
          <w:sz w:val="20"/>
          <w:szCs w:val="20"/>
          <w:vertAlign w:val="baseline"/>
          <w:lang w:val="lv-LV"/>
        </w:rPr>
      </w:pPr>
    </w:p>
    <w:p w:rsidR="00684EE6" w:rsidRPr="009846AA" w:rsidRDefault="00684EE6" w:rsidP="00675ACE">
      <w:pPr>
        <w:pStyle w:val="ListParagraph"/>
        <w:ind w:left="0"/>
        <w:rPr>
          <w:sz w:val="20"/>
          <w:szCs w:val="20"/>
          <w:vertAlign w:val="baseline"/>
          <w:lang w:val="lv-LV"/>
        </w:rPr>
      </w:pPr>
      <w:proofErr w:type="spellStart"/>
      <w:r w:rsidRPr="009846AA">
        <w:rPr>
          <w:sz w:val="20"/>
          <w:szCs w:val="20"/>
          <w:vertAlign w:val="baseline"/>
          <w:lang w:val="lv-LV"/>
        </w:rPr>
        <w:t>Rotans</w:t>
      </w:r>
      <w:proofErr w:type="spellEnd"/>
      <w:r w:rsidRPr="009846AA">
        <w:rPr>
          <w:sz w:val="20"/>
          <w:szCs w:val="20"/>
          <w:vertAlign w:val="baseline"/>
          <w:lang w:val="lv-LV"/>
        </w:rPr>
        <w:t xml:space="preserve"> sevišķi labi adaptējas ūdeņos, kas nav piemēroti citām vietējām zivju sugām, tolerants pret zemu O</w:t>
      </w:r>
      <w:r w:rsidRPr="009846AA">
        <w:rPr>
          <w:sz w:val="20"/>
          <w:szCs w:val="20"/>
          <w:vertAlign w:val="subscript"/>
          <w:lang w:val="lv-LV"/>
        </w:rPr>
        <w:t>2</w:t>
      </w:r>
      <w:r w:rsidRPr="009846AA">
        <w:rPr>
          <w:sz w:val="20"/>
          <w:szCs w:val="20"/>
          <w:vertAlign w:val="baseline"/>
          <w:lang w:val="lv-LV"/>
        </w:rPr>
        <w:t xml:space="preserve"> saturu ūdenī. Bieži sastopams ūdeņos, kas ir izolēti. Ūdeņos, kur sastopamas plēsīgo zivju sugas, tā populācijas ir </w:t>
      </w:r>
      <w:proofErr w:type="spellStart"/>
      <w:r w:rsidRPr="009846AA">
        <w:rPr>
          <w:sz w:val="20"/>
          <w:szCs w:val="20"/>
          <w:vertAlign w:val="baseline"/>
          <w:lang w:val="lv-LV"/>
        </w:rPr>
        <w:t>mazskaitliskas</w:t>
      </w:r>
      <w:proofErr w:type="spellEnd"/>
      <w:r w:rsidRPr="009846AA">
        <w:rPr>
          <w:sz w:val="20"/>
          <w:szCs w:val="20"/>
          <w:vertAlign w:val="baseline"/>
          <w:lang w:val="lv-LV"/>
        </w:rPr>
        <w:t>.</w:t>
      </w:r>
    </w:p>
    <w:p w:rsidR="00684EE6" w:rsidRPr="009846AA" w:rsidRDefault="00684EE6" w:rsidP="003C03B6">
      <w:pPr>
        <w:rPr>
          <w:sz w:val="20"/>
          <w:szCs w:val="20"/>
          <w:vertAlign w:val="baseline"/>
          <w:lang w:val="lv-LV"/>
        </w:rPr>
      </w:pPr>
    </w:p>
    <w:p w:rsidR="00684EE6" w:rsidRPr="009846AA" w:rsidRDefault="001C611D" w:rsidP="001753C2">
      <w:pPr>
        <w:rPr>
          <w:sz w:val="20"/>
          <w:szCs w:val="20"/>
          <w:vertAlign w:val="baseline"/>
          <w:lang w:val="lv-LV"/>
        </w:rPr>
      </w:pPr>
      <w:r w:rsidRPr="009846AA">
        <w:rPr>
          <w:noProof/>
          <w:sz w:val="20"/>
          <w:szCs w:val="20"/>
          <w:vertAlign w:val="baseline"/>
          <w:lang w:val="lv-LV" w:eastAsia="lv-LV"/>
        </w:rPr>
        <w:drawing>
          <wp:inline distT="0" distB="0" distL="0" distR="0" wp14:anchorId="6171BB60" wp14:editId="632E342E">
            <wp:extent cx="5410200" cy="3419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srcRect l="4648" t="10407" r="4327" b="8372"/>
                    <a:stretch/>
                  </pic:blipFill>
                  <pic:spPr bwMode="auto">
                    <a:xfrm>
                      <a:off x="0" y="0"/>
                      <a:ext cx="5410200" cy="3419475"/>
                    </a:xfrm>
                    <a:prstGeom prst="rect">
                      <a:avLst/>
                    </a:prstGeom>
                    <a:noFill/>
                    <a:ln>
                      <a:noFill/>
                    </a:ln>
                    <a:extLst>
                      <a:ext uri="{53640926-AAD7-44D8-BBD7-CCE9431645EC}">
                        <a14:shadowObscured xmlns:a14="http://schemas.microsoft.com/office/drawing/2010/main"/>
                      </a:ext>
                    </a:extLst>
                  </pic:spPr>
                </pic:pic>
              </a:graphicData>
            </a:graphic>
          </wp:inline>
        </w:drawing>
      </w:r>
    </w:p>
    <w:p w:rsidR="00684EE6" w:rsidRPr="009846AA" w:rsidRDefault="007B45E1" w:rsidP="00D25E07">
      <w:pPr>
        <w:pStyle w:val="ListParagraph"/>
        <w:ind w:left="0"/>
        <w:rPr>
          <w:sz w:val="20"/>
          <w:szCs w:val="20"/>
          <w:vertAlign w:val="baseline"/>
          <w:lang w:val="lv-LV"/>
        </w:rPr>
      </w:pPr>
      <w:r w:rsidRPr="009846AA">
        <w:rPr>
          <w:sz w:val="20"/>
          <w:szCs w:val="20"/>
          <w:vertAlign w:val="baseline"/>
          <w:lang w:val="lv-LV"/>
        </w:rPr>
        <w:t>2</w:t>
      </w:r>
      <w:r w:rsidR="00684EE6" w:rsidRPr="009846AA">
        <w:rPr>
          <w:sz w:val="20"/>
          <w:szCs w:val="20"/>
          <w:vertAlign w:val="baseline"/>
          <w:lang w:val="lv-LV"/>
        </w:rPr>
        <w:t>.attēls</w:t>
      </w:r>
      <w:r w:rsidR="006238E9">
        <w:rPr>
          <w:sz w:val="20"/>
          <w:szCs w:val="20"/>
          <w:vertAlign w:val="baseline"/>
          <w:lang w:val="lv-LV"/>
        </w:rPr>
        <w:t>.</w:t>
      </w:r>
      <w:r w:rsidR="00684EE6" w:rsidRPr="009846AA">
        <w:rPr>
          <w:sz w:val="20"/>
          <w:szCs w:val="20"/>
          <w:vertAlign w:val="baseline"/>
          <w:lang w:val="lv-LV"/>
        </w:rPr>
        <w:t xml:space="preserve"> </w:t>
      </w:r>
      <w:proofErr w:type="spellStart"/>
      <w:r w:rsidR="00684EE6" w:rsidRPr="009846AA">
        <w:rPr>
          <w:sz w:val="20"/>
          <w:szCs w:val="20"/>
          <w:vertAlign w:val="baseline"/>
          <w:lang w:val="lv-LV"/>
        </w:rPr>
        <w:t>Rotana</w:t>
      </w:r>
      <w:proofErr w:type="spellEnd"/>
      <w:r w:rsidR="00684EE6" w:rsidRPr="009846AA">
        <w:rPr>
          <w:sz w:val="20"/>
          <w:szCs w:val="20"/>
          <w:vertAlign w:val="baseline"/>
          <w:lang w:val="lv-LV"/>
        </w:rPr>
        <w:t xml:space="preserve"> izplatība Latvijā</w:t>
      </w:r>
    </w:p>
    <w:p w:rsidR="00684EE6" w:rsidRPr="009846AA" w:rsidRDefault="00684EE6" w:rsidP="00D25E07">
      <w:pPr>
        <w:pStyle w:val="ListParagraph"/>
        <w:ind w:left="0"/>
        <w:rPr>
          <w:b/>
          <w:bCs/>
          <w:sz w:val="20"/>
          <w:szCs w:val="20"/>
          <w:vertAlign w:val="baseline"/>
          <w:lang w:val="lv-LV"/>
        </w:rPr>
      </w:pPr>
    </w:p>
    <w:p w:rsidR="00684EE6" w:rsidRPr="009846AA" w:rsidRDefault="00684EE6" w:rsidP="00D25E07">
      <w:pPr>
        <w:pStyle w:val="ListParagraph"/>
        <w:ind w:left="0"/>
        <w:rPr>
          <w:b/>
          <w:bCs/>
          <w:sz w:val="20"/>
          <w:szCs w:val="20"/>
          <w:vertAlign w:val="baseline"/>
          <w:lang w:val="lv-LV"/>
        </w:rPr>
      </w:pPr>
      <w:r w:rsidRPr="009846AA">
        <w:rPr>
          <w:b/>
          <w:bCs/>
          <w:sz w:val="20"/>
          <w:szCs w:val="20"/>
          <w:vertAlign w:val="baseline"/>
          <w:lang w:val="lv-LV"/>
        </w:rPr>
        <w:t>Izplatīšanās ceļi:</w:t>
      </w:r>
    </w:p>
    <w:p w:rsidR="00684EE6" w:rsidRPr="009846AA" w:rsidRDefault="00684EE6" w:rsidP="00FD2D78">
      <w:pPr>
        <w:rPr>
          <w:sz w:val="20"/>
          <w:szCs w:val="20"/>
          <w:vertAlign w:val="baseline"/>
          <w:lang w:val="lv-LV"/>
        </w:rPr>
      </w:pPr>
      <w:r w:rsidRPr="009846AA">
        <w:rPr>
          <w:sz w:val="20"/>
          <w:szCs w:val="20"/>
          <w:vertAlign w:val="baseline"/>
          <w:lang w:val="lv-LV"/>
        </w:rPr>
        <w:t xml:space="preserve">Sākotnēji tas tika </w:t>
      </w:r>
      <w:proofErr w:type="gramStart"/>
      <w:r w:rsidRPr="009846AA">
        <w:rPr>
          <w:sz w:val="20"/>
          <w:szCs w:val="20"/>
          <w:vertAlign w:val="baseline"/>
          <w:lang w:val="lv-LV"/>
        </w:rPr>
        <w:t>izplatīts galvenokārt kopā ar zivjaudzētavu</w:t>
      </w:r>
      <w:proofErr w:type="gramEnd"/>
      <w:r w:rsidRPr="009846AA">
        <w:rPr>
          <w:sz w:val="20"/>
          <w:szCs w:val="20"/>
          <w:vertAlign w:val="baseline"/>
          <w:lang w:val="lv-LV"/>
        </w:rPr>
        <w:t xml:space="preserve"> zivīm (neapzināta izplatīšana), taču vēlāk suga sāka izplatīties migrāciju ceļā, sevišķi pa upju baseiniem virzienā uz lejteci. Virzienā uz upju augšteci suga izplatās salīdzinoši lēni (</w:t>
      </w:r>
      <w:proofErr w:type="spellStart"/>
      <w:r w:rsidRPr="009846AA">
        <w:rPr>
          <w:sz w:val="20"/>
          <w:szCs w:val="20"/>
          <w:vertAlign w:val="baseline"/>
          <w:lang w:val="lv-LV"/>
        </w:rPr>
        <w:t>Reshetnikov</w:t>
      </w:r>
      <w:proofErr w:type="spellEnd"/>
      <w:r w:rsidRPr="009846AA">
        <w:rPr>
          <w:sz w:val="20"/>
          <w:szCs w:val="20"/>
          <w:vertAlign w:val="baseline"/>
          <w:lang w:val="lv-LV"/>
        </w:rPr>
        <w:t xml:space="preserve">, </w:t>
      </w:r>
      <w:proofErr w:type="spellStart"/>
      <w:r w:rsidRPr="009846AA">
        <w:rPr>
          <w:sz w:val="20"/>
          <w:szCs w:val="20"/>
          <w:vertAlign w:val="baseline"/>
          <w:lang w:val="lv-LV"/>
        </w:rPr>
        <w:t>Ficetola</w:t>
      </w:r>
      <w:proofErr w:type="spellEnd"/>
      <w:r w:rsidRPr="009846AA">
        <w:rPr>
          <w:sz w:val="20"/>
          <w:szCs w:val="20"/>
          <w:vertAlign w:val="baseline"/>
          <w:lang w:val="lv-LV"/>
        </w:rPr>
        <w:t xml:space="preserve"> 2011).</w:t>
      </w:r>
    </w:p>
    <w:p w:rsidR="00684EE6" w:rsidRPr="009846AA" w:rsidRDefault="00684EE6" w:rsidP="001753C2">
      <w:pPr>
        <w:rPr>
          <w:sz w:val="20"/>
          <w:szCs w:val="20"/>
          <w:vertAlign w:val="baseline"/>
          <w:lang w:val="lv-LV"/>
        </w:rPr>
      </w:pPr>
    </w:p>
    <w:p w:rsidR="00684EE6" w:rsidRPr="009846AA" w:rsidRDefault="00684EE6" w:rsidP="00675ACE">
      <w:pPr>
        <w:pStyle w:val="ListParagraph"/>
        <w:ind w:left="0"/>
        <w:rPr>
          <w:b/>
          <w:bCs/>
          <w:sz w:val="20"/>
          <w:szCs w:val="20"/>
          <w:vertAlign w:val="baseline"/>
          <w:lang w:val="lv-LV"/>
        </w:rPr>
      </w:pPr>
      <w:r w:rsidRPr="009846AA">
        <w:rPr>
          <w:b/>
          <w:bCs/>
          <w:sz w:val="20"/>
          <w:szCs w:val="20"/>
          <w:vertAlign w:val="baseline"/>
          <w:lang w:val="lv-LV"/>
        </w:rPr>
        <w:t>Izplatīšanās veidi</w:t>
      </w:r>
    </w:p>
    <w:p w:rsidR="00684EE6" w:rsidRPr="009846AA" w:rsidRDefault="00684EE6" w:rsidP="00675ACE">
      <w:pPr>
        <w:pStyle w:val="ListParagraph"/>
        <w:ind w:left="0"/>
        <w:rPr>
          <w:sz w:val="20"/>
          <w:szCs w:val="20"/>
          <w:vertAlign w:val="baseline"/>
          <w:lang w:val="lv-LV"/>
        </w:rPr>
      </w:pPr>
      <w:r w:rsidRPr="009846AA">
        <w:rPr>
          <w:sz w:val="20"/>
          <w:szCs w:val="20"/>
          <w:vertAlign w:val="baseline"/>
          <w:lang w:val="lv-LV"/>
        </w:rPr>
        <w:t>Minēti divi galvenie izplatīšanās veidi:</w:t>
      </w:r>
    </w:p>
    <w:p w:rsidR="00684EE6" w:rsidRPr="009846AA" w:rsidRDefault="00684EE6" w:rsidP="00675ACE">
      <w:pPr>
        <w:pStyle w:val="ListParagraph"/>
        <w:numPr>
          <w:ilvl w:val="0"/>
          <w:numId w:val="1"/>
        </w:numPr>
        <w:rPr>
          <w:sz w:val="20"/>
          <w:szCs w:val="20"/>
          <w:vertAlign w:val="baseline"/>
          <w:lang w:val="lv-LV"/>
        </w:rPr>
      </w:pPr>
      <w:r w:rsidRPr="009846AA">
        <w:rPr>
          <w:sz w:val="20"/>
          <w:szCs w:val="20"/>
          <w:vertAlign w:val="baseline"/>
          <w:lang w:val="lv-LV"/>
        </w:rPr>
        <w:t xml:space="preserve">izplatīšana pārvadājot dzīvas zivis no zivjaudzētavām un neapzināti izplatot arī </w:t>
      </w:r>
      <w:proofErr w:type="spellStart"/>
      <w:r w:rsidRPr="009846AA">
        <w:rPr>
          <w:sz w:val="20"/>
          <w:szCs w:val="20"/>
          <w:vertAlign w:val="baseline"/>
          <w:lang w:val="lv-LV"/>
        </w:rPr>
        <w:t>rotanu</w:t>
      </w:r>
      <w:proofErr w:type="spellEnd"/>
      <w:r w:rsidRPr="009846AA">
        <w:rPr>
          <w:sz w:val="20"/>
          <w:szCs w:val="20"/>
          <w:vertAlign w:val="baseline"/>
          <w:lang w:val="lv-LV"/>
        </w:rPr>
        <w:t>;</w:t>
      </w:r>
    </w:p>
    <w:p w:rsidR="00684EE6" w:rsidRPr="009846AA" w:rsidRDefault="00684EE6" w:rsidP="00675ACE">
      <w:pPr>
        <w:pStyle w:val="ListParagraph"/>
        <w:numPr>
          <w:ilvl w:val="0"/>
          <w:numId w:val="1"/>
        </w:numPr>
        <w:rPr>
          <w:sz w:val="20"/>
          <w:szCs w:val="20"/>
          <w:vertAlign w:val="baseline"/>
          <w:lang w:val="lv-LV"/>
        </w:rPr>
      </w:pPr>
      <w:r w:rsidRPr="009846AA">
        <w:rPr>
          <w:sz w:val="20"/>
          <w:szCs w:val="20"/>
          <w:vertAlign w:val="baseline"/>
          <w:lang w:val="lv-LV"/>
        </w:rPr>
        <w:t>apzināta izplatīšana (bijušās PSRS teritorijā 1950. gados);</w:t>
      </w:r>
    </w:p>
    <w:p w:rsidR="00684EE6" w:rsidRPr="009846AA" w:rsidRDefault="00684EE6" w:rsidP="00675ACE">
      <w:pPr>
        <w:pStyle w:val="ListParagraph"/>
        <w:numPr>
          <w:ilvl w:val="0"/>
          <w:numId w:val="1"/>
        </w:numPr>
        <w:rPr>
          <w:sz w:val="20"/>
          <w:szCs w:val="20"/>
          <w:vertAlign w:val="baseline"/>
          <w:lang w:val="lv-LV"/>
        </w:rPr>
      </w:pPr>
      <w:r w:rsidRPr="009846AA">
        <w:rPr>
          <w:sz w:val="20"/>
          <w:szCs w:val="20"/>
          <w:vertAlign w:val="baseline"/>
          <w:lang w:val="lv-LV"/>
        </w:rPr>
        <w:t xml:space="preserve">izplatīšanās pa upju - kanālu tīklu. </w:t>
      </w:r>
    </w:p>
    <w:p w:rsidR="00684EE6" w:rsidRPr="009846AA" w:rsidRDefault="00684EE6" w:rsidP="001753C2">
      <w:pPr>
        <w:rPr>
          <w:sz w:val="20"/>
          <w:szCs w:val="20"/>
          <w:vertAlign w:val="baseline"/>
          <w:lang w:val="lv-LV"/>
        </w:rPr>
      </w:pPr>
    </w:p>
    <w:p w:rsidR="00684EE6" w:rsidRPr="006238E9" w:rsidRDefault="006238E9" w:rsidP="00675ACE">
      <w:pPr>
        <w:pStyle w:val="ListParagraph"/>
        <w:ind w:left="0"/>
        <w:rPr>
          <w:b/>
          <w:bCs/>
          <w:sz w:val="22"/>
          <w:szCs w:val="20"/>
          <w:vertAlign w:val="baseline"/>
          <w:lang w:val="lv-LV"/>
        </w:rPr>
      </w:pPr>
      <w:r w:rsidRPr="006238E9">
        <w:rPr>
          <w:b/>
          <w:bCs/>
          <w:sz w:val="22"/>
          <w:szCs w:val="20"/>
          <w:vertAlign w:val="baseline"/>
          <w:lang w:val="lv-LV"/>
        </w:rPr>
        <w:t>SUGAS EKOLOĢIJA</w:t>
      </w:r>
    </w:p>
    <w:p w:rsidR="00684EE6" w:rsidRPr="009846AA" w:rsidRDefault="00684EE6" w:rsidP="00675ACE">
      <w:pPr>
        <w:pStyle w:val="ListParagraph"/>
        <w:ind w:left="0"/>
        <w:rPr>
          <w:sz w:val="20"/>
          <w:szCs w:val="20"/>
          <w:vertAlign w:val="baseline"/>
          <w:lang w:val="lv-LV"/>
        </w:rPr>
      </w:pPr>
      <w:r w:rsidRPr="009846AA">
        <w:rPr>
          <w:sz w:val="20"/>
          <w:szCs w:val="20"/>
          <w:vertAlign w:val="baseline"/>
          <w:lang w:val="lv-LV"/>
        </w:rPr>
        <w:t xml:space="preserve">Latvijā nav pētīta. </w:t>
      </w:r>
    </w:p>
    <w:p w:rsidR="00684EE6" w:rsidRPr="009846AA" w:rsidRDefault="00684EE6" w:rsidP="00675ACE">
      <w:pPr>
        <w:pStyle w:val="ListParagraph"/>
        <w:ind w:left="0"/>
        <w:rPr>
          <w:b/>
          <w:bCs/>
          <w:sz w:val="20"/>
          <w:szCs w:val="20"/>
          <w:vertAlign w:val="baseline"/>
          <w:lang w:val="lv-LV"/>
        </w:rPr>
      </w:pPr>
    </w:p>
    <w:p w:rsidR="00684EE6" w:rsidRPr="009846AA" w:rsidRDefault="00684EE6" w:rsidP="00675ACE">
      <w:pPr>
        <w:pStyle w:val="ListParagraph"/>
        <w:ind w:left="0"/>
        <w:rPr>
          <w:b/>
          <w:bCs/>
          <w:sz w:val="20"/>
          <w:szCs w:val="20"/>
          <w:vertAlign w:val="baseline"/>
          <w:lang w:val="lv-LV"/>
        </w:rPr>
      </w:pPr>
      <w:r w:rsidRPr="009846AA">
        <w:rPr>
          <w:b/>
          <w:bCs/>
          <w:sz w:val="20"/>
          <w:szCs w:val="20"/>
          <w:vertAlign w:val="baseline"/>
          <w:lang w:val="lv-LV"/>
        </w:rPr>
        <w:t>Dzīvotnes</w:t>
      </w:r>
    </w:p>
    <w:p w:rsidR="00684EE6" w:rsidRPr="009846AA" w:rsidRDefault="00684EE6" w:rsidP="001753C2">
      <w:pPr>
        <w:rPr>
          <w:sz w:val="20"/>
          <w:szCs w:val="20"/>
          <w:vertAlign w:val="baseline"/>
          <w:lang w:val="lv-LV"/>
        </w:rPr>
      </w:pPr>
      <w:r w:rsidRPr="009846AA">
        <w:rPr>
          <w:sz w:val="20"/>
          <w:szCs w:val="20"/>
          <w:vertAlign w:val="baseline"/>
          <w:lang w:val="lv-LV"/>
        </w:rPr>
        <w:t>Kā dabiskās izplatības, tā pārējā areāla daļā uzturas galvenokārt upju attekās, dīķos, ezeru un ūdenskrātuvju seklūdens daļā (</w:t>
      </w:r>
      <w:proofErr w:type="spellStart"/>
      <w:r w:rsidRPr="009846AA">
        <w:rPr>
          <w:sz w:val="20"/>
          <w:szCs w:val="20"/>
          <w:vertAlign w:val="baseline"/>
          <w:lang w:val="lv-LV"/>
        </w:rPr>
        <w:t>Reshetnikov</w:t>
      </w:r>
      <w:proofErr w:type="spellEnd"/>
      <w:r w:rsidRPr="009846AA">
        <w:rPr>
          <w:sz w:val="20"/>
          <w:szCs w:val="20"/>
          <w:vertAlign w:val="baseline"/>
          <w:lang w:val="lv-LV"/>
        </w:rPr>
        <w:t xml:space="preserve"> 2010). Dod priekšroku stāvošiem ūdeņiem. Spēj adaptēties dzīvei ūdeņos, kas nav piemēroti lielākajai daļai no vietējām zivju sugām. Tolerants pret zemu skābekļa saturu ūdenī, spēj izdzīvot ūdenstilpes gultnes dūņu slānī, ja ūdens nolaists, kā arī līdz gultnei aizsalušās ūdenstilpēs. Mazās ūdenstilpēs kļūst par dominējošo sugu, iznīcinot pārējās zivju un abinieku sugas (</w:t>
      </w:r>
      <w:proofErr w:type="spellStart"/>
      <w:r w:rsidRPr="009846AA">
        <w:rPr>
          <w:sz w:val="20"/>
          <w:szCs w:val="20"/>
          <w:vertAlign w:val="baseline"/>
          <w:lang w:val="lv-LV"/>
        </w:rPr>
        <w:t>Reshetnikov</w:t>
      </w:r>
      <w:proofErr w:type="spellEnd"/>
      <w:r w:rsidRPr="009846AA">
        <w:rPr>
          <w:sz w:val="20"/>
          <w:szCs w:val="20"/>
          <w:vertAlign w:val="baseline"/>
          <w:lang w:val="lv-LV"/>
        </w:rPr>
        <w:t xml:space="preserve"> 2003).</w:t>
      </w:r>
    </w:p>
    <w:p w:rsidR="00684EE6" w:rsidRPr="009846AA" w:rsidRDefault="00684EE6" w:rsidP="001753C2">
      <w:pPr>
        <w:rPr>
          <w:sz w:val="20"/>
          <w:szCs w:val="20"/>
          <w:vertAlign w:val="baseline"/>
          <w:lang w:val="lv-LV"/>
        </w:rPr>
      </w:pPr>
    </w:p>
    <w:p w:rsidR="00684EE6" w:rsidRPr="009846AA" w:rsidRDefault="00684EE6" w:rsidP="00147349">
      <w:pPr>
        <w:pStyle w:val="ListParagraph"/>
        <w:ind w:left="0"/>
        <w:rPr>
          <w:b/>
          <w:bCs/>
          <w:sz w:val="20"/>
          <w:szCs w:val="20"/>
          <w:vertAlign w:val="baseline"/>
          <w:lang w:val="lv-LV"/>
        </w:rPr>
      </w:pPr>
      <w:r w:rsidRPr="009846AA">
        <w:rPr>
          <w:b/>
          <w:bCs/>
          <w:sz w:val="20"/>
          <w:szCs w:val="20"/>
          <w:vertAlign w:val="baseline"/>
          <w:lang w:val="lv-LV"/>
        </w:rPr>
        <w:lastRenderedPageBreak/>
        <w:t>Vairošanās un dzīves cikls</w:t>
      </w:r>
    </w:p>
    <w:p w:rsidR="00684EE6" w:rsidRPr="009846AA" w:rsidRDefault="00684EE6" w:rsidP="00147349">
      <w:pPr>
        <w:rPr>
          <w:sz w:val="20"/>
          <w:szCs w:val="20"/>
          <w:vertAlign w:val="baseline"/>
          <w:lang w:val="lv-LV"/>
        </w:rPr>
      </w:pPr>
      <w:r w:rsidRPr="009846AA">
        <w:rPr>
          <w:sz w:val="20"/>
          <w:szCs w:val="20"/>
          <w:vertAlign w:val="baseline"/>
          <w:lang w:val="lv-LV"/>
        </w:rPr>
        <w:t xml:space="preserve">Latvijā nav pētīts. Saskaņā ar literatūras datiem </w:t>
      </w:r>
      <w:proofErr w:type="spellStart"/>
      <w:r w:rsidRPr="009846AA">
        <w:rPr>
          <w:sz w:val="20"/>
          <w:szCs w:val="20"/>
          <w:vertAlign w:val="baseline"/>
          <w:lang w:val="lv-LV"/>
        </w:rPr>
        <w:t>rotana</w:t>
      </w:r>
      <w:proofErr w:type="spellEnd"/>
      <w:r w:rsidRPr="009846AA">
        <w:rPr>
          <w:sz w:val="20"/>
          <w:szCs w:val="20"/>
          <w:vertAlign w:val="baseline"/>
          <w:lang w:val="lv-LV"/>
        </w:rPr>
        <w:t xml:space="preserve"> mātītes sasniedz dzimumgatavību 1 - 3 dzīves gadā, kad tās ir ap 6 cm garas. </w:t>
      </w:r>
      <w:proofErr w:type="spellStart"/>
      <w:r w:rsidRPr="009846AA">
        <w:rPr>
          <w:sz w:val="20"/>
          <w:szCs w:val="20"/>
          <w:vertAlign w:val="baseline"/>
          <w:lang w:val="lv-LV"/>
        </w:rPr>
        <w:t>Porcijnārsts</w:t>
      </w:r>
      <w:proofErr w:type="spellEnd"/>
      <w:r w:rsidRPr="009846AA">
        <w:rPr>
          <w:sz w:val="20"/>
          <w:szCs w:val="20"/>
          <w:vertAlign w:val="baseline"/>
          <w:lang w:val="lv-LV"/>
        </w:rPr>
        <w:t>, norisinās maijā - jūlijā pie ūdens temperatūras 15 - 20 °C. Ikru pavedieni pielīp pie zemūdens esošām ūdensaugu lapām, saknēm u.c. struktūrām tuvu ūdens virsmai. Izšķīlušies kāpuri ir pelaģiski. Tēviņi sargā apaugļotos ikrus (</w:t>
      </w:r>
      <w:proofErr w:type="spellStart"/>
      <w:r w:rsidRPr="009846AA">
        <w:rPr>
          <w:sz w:val="20"/>
          <w:szCs w:val="20"/>
          <w:vertAlign w:val="baseline"/>
          <w:lang w:val="lv-LV"/>
        </w:rPr>
        <w:t>Kottelat</w:t>
      </w:r>
      <w:proofErr w:type="spellEnd"/>
      <w:r w:rsidRPr="009846AA">
        <w:rPr>
          <w:sz w:val="20"/>
          <w:szCs w:val="20"/>
          <w:vertAlign w:val="baseline"/>
          <w:lang w:val="lv-LV"/>
        </w:rPr>
        <w:t xml:space="preserve"> </w:t>
      </w:r>
      <w:proofErr w:type="spellStart"/>
      <w:r w:rsidRPr="009846AA">
        <w:rPr>
          <w:sz w:val="20"/>
          <w:szCs w:val="20"/>
          <w:vertAlign w:val="baseline"/>
          <w:lang w:val="lv-LV"/>
        </w:rPr>
        <w:t>and</w:t>
      </w:r>
      <w:proofErr w:type="spellEnd"/>
      <w:r w:rsidRPr="009846AA">
        <w:rPr>
          <w:sz w:val="20"/>
          <w:szCs w:val="20"/>
          <w:vertAlign w:val="baseline"/>
          <w:lang w:val="lv-LV"/>
        </w:rPr>
        <w:t xml:space="preserve"> </w:t>
      </w:r>
      <w:proofErr w:type="spellStart"/>
      <w:r w:rsidRPr="009846AA">
        <w:rPr>
          <w:sz w:val="20"/>
          <w:szCs w:val="20"/>
          <w:vertAlign w:val="baseline"/>
          <w:lang w:val="lv-LV"/>
        </w:rPr>
        <w:t>Freyhof</w:t>
      </w:r>
      <w:proofErr w:type="spellEnd"/>
      <w:r w:rsidRPr="009846AA">
        <w:rPr>
          <w:sz w:val="20"/>
          <w:szCs w:val="20"/>
          <w:vertAlign w:val="baseline"/>
          <w:lang w:val="lv-LV"/>
        </w:rPr>
        <w:t xml:space="preserve"> 2007). </w:t>
      </w:r>
    </w:p>
    <w:p w:rsidR="00684EE6" w:rsidRPr="009846AA" w:rsidRDefault="00684EE6" w:rsidP="001753C2">
      <w:pPr>
        <w:rPr>
          <w:sz w:val="20"/>
          <w:szCs w:val="20"/>
          <w:vertAlign w:val="baseline"/>
          <w:lang w:val="lv-LV"/>
        </w:rPr>
      </w:pPr>
    </w:p>
    <w:p w:rsidR="00684EE6" w:rsidRPr="009846AA" w:rsidRDefault="00684EE6" w:rsidP="00F63E77">
      <w:pPr>
        <w:pStyle w:val="ListParagraph"/>
        <w:ind w:left="0"/>
        <w:rPr>
          <w:b/>
          <w:bCs/>
          <w:sz w:val="20"/>
          <w:szCs w:val="20"/>
          <w:vertAlign w:val="baseline"/>
          <w:lang w:val="lv-LV"/>
        </w:rPr>
      </w:pPr>
      <w:r w:rsidRPr="009846AA">
        <w:rPr>
          <w:b/>
          <w:bCs/>
          <w:sz w:val="20"/>
          <w:szCs w:val="20"/>
          <w:vertAlign w:val="baseline"/>
          <w:lang w:val="lv-LV"/>
        </w:rPr>
        <w:t>Izplatīšana un izplatība Latvijā</w:t>
      </w:r>
    </w:p>
    <w:p w:rsidR="00684EE6" w:rsidRPr="009846AA" w:rsidRDefault="00684EE6" w:rsidP="00F63E77">
      <w:pPr>
        <w:pStyle w:val="ListParagraph"/>
        <w:ind w:left="0"/>
        <w:rPr>
          <w:sz w:val="20"/>
          <w:szCs w:val="20"/>
          <w:vertAlign w:val="baseline"/>
          <w:lang w:val="lv-LV"/>
        </w:rPr>
      </w:pPr>
      <w:r w:rsidRPr="009846AA">
        <w:rPr>
          <w:sz w:val="20"/>
          <w:szCs w:val="20"/>
          <w:vertAlign w:val="baseline"/>
          <w:lang w:val="lv-LV"/>
        </w:rPr>
        <w:t xml:space="preserve">Izplatības karte dota </w:t>
      </w:r>
      <w:r w:rsidR="007B45E1" w:rsidRPr="009846AA">
        <w:rPr>
          <w:sz w:val="20"/>
          <w:szCs w:val="20"/>
          <w:vertAlign w:val="baseline"/>
          <w:lang w:val="lv-LV"/>
        </w:rPr>
        <w:t>2</w:t>
      </w:r>
      <w:r w:rsidRPr="009846AA">
        <w:rPr>
          <w:sz w:val="20"/>
          <w:szCs w:val="20"/>
          <w:vertAlign w:val="baseline"/>
          <w:lang w:val="lv-LV"/>
        </w:rPr>
        <w:t xml:space="preserve">.attēlā. Izplatīšanu lielā mērā nosaka </w:t>
      </w:r>
      <w:proofErr w:type="spellStart"/>
      <w:r w:rsidRPr="009846AA">
        <w:rPr>
          <w:sz w:val="20"/>
          <w:szCs w:val="20"/>
          <w:vertAlign w:val="baseline"/>
          <w:lang w:val="lv-LV"/>
        </w:rPr>
        <w:t>rotana</w:t>
      </w:r>
      <w:proofErr w:type="spellEnd"/>
      <w:r w:rsidRPr="009846AA">
        <w:rPr>
          <w:sz w:val="20"/>
          <w:szCs w:val="20"/>
          <w:vertAlign w:val="baseline"/>
          <w:lang w:val="lv-LV"/>
        </w:rPr>
        <w:t xml:space="preserve"> nesankcionēta pārvadāšana.</w:t>
      </w:r>
    </w:p>
    <w:p w:rsidR="00684EE6" w:rsidRPr="009846AA" w:rsidRDefault="00684EE6" w:rsidP="00F63E77">
      <w:pPr>
        <w:pStyle w:val="ListParagraph"/>
        <w:ind w:left="0"/>
        <w:rPr>
          <w:sz w:val="20"/>
          <w:szCs w:val="20"/>
          <w:vertAlign w:val="baseline"/>
          <w:lang w:val="lv-LV"/>
        </w:rPr>
      </w:pPr>
    </w:p>
    <w:p w:rsidR="00684EE6" w:rsidRPr="006238E9" w:rsidRDefault="006238E9" w:rsidP="00F63E77">
      <w:pPr>
        <w:pStyle w:val="ListParagraph"/>
        <w:ind w:left="0"/>
        <w:rPr>
          <w:b/>
          <w:bCs/>
          <w:sz w:val="22"/>
          <w:szCs w:val="20"/>
          <w:vertAlign w:val="baseline"/>
          <w:lang w:val="lv-LV"/>
        </w:rPr>
      </w:pPr>
      <w:r w:rsidRPr="006238E9">
        <w:rPr>
          <w:b/>
          <w:bCs/>
          <w:sz w:val="22"/>
          <w:szCs w:val="20"/>
          <w:vertAlign w:val="baseline"/>
          <w:lang w:val="lv-LV"/>
        </w:rPr>
        <w:t>IETEKME</w:t>
      </w:r>
    </w:p>
    <w:p w:rsidR="00684EE6" w:rsidRDefault="00684EE6" w:rsidP="00F63E77">
      <w:pPr>
        <w:pStyle w:val="ListParagraph"/>
        <w:ind w:left="0"/>
        <w:rPr>
          <w:sz w:val="20"/>
          <w:szCs w:val="20"/>
          <w:vertAlign w:val="baseline"/>
          <w:lang w:val="lv-LV"/>
        </w:rPr>
      </w:pPr>
      <w:r w:rsidRPr="009846AA">
        <w:rPr>
          <w:sz w:val="20"/>
          <w:szCs w:val="20"/>
          <w:vertAlign w:val="baseline"/>
          <w:lang w:val="lv-LV"/>
        </w:rPr>
        <w:t xml:space="preserve">Latvijā nav pētīta </w:t>
      </w:r>
      <w:proofErr w:type="spellStart"/>
      <w:r w:rsidRPr="009846AA">
        <w:rPr>
          <w:sz w:val="20"/>
          <w:szCs w:val="20"/>
          <w:vertAlign w:val="baseline"/>
          <w:lang w:val="lv-LV"/>
        </w:rPr>
        <w:t>rotana</w:t>
      </w:r>
      <w:proofErr w:type="spellEnd"/>
      <w:r w:rsidRPr="009846AA">
        <w:rPr>
          <w:sz w:val="20"/>
          <w:szCs w:val="20"/>
          <w:vertAlign w:val="baseline"/>
          <w:lang w:val="lv-LV"/>
        </w:rPr>
        <w:t xml:space="preserve"> ietekme uz zivīm un zivju resursiem. Pētnieciskās zvejas dati liecina, ka ūdenstilpēs, kur regulāri novērojama zivju slāpšana, kļūst par dominējošo sugu. Ūdenstilpēs ar "normālu" </w:t>
      </w:r>
      <w:proofErr w:type="spellStart"/>
      <w:r w:rsidRPr="009846AA">
        <w:rPr>
          <w:sz w:val="20"/>
          <w:szCs w:val="20"/>
          <w:vertAlign w:val="baseline"/>
          <w:lang w:val="lv-LV"/>
        </w:rPr>
        <w:t>ihtiofaunu</w:t>
      </w:r>
      <w:proofErr w:type="spellEnd"/>
      <w:r w:rsidRPr="009846AA">
        <w:rPr>
          <w:sz w:val="20"/>
          <w:szCs w:val="20"/>
          <w:vertAlign w:val="baseline"/>
          <w:lang w:val="lv-LV"/>
        </w:rPr>
        <w:t xml:space="preserve"> tā populācijas parasti ir </w:t>
      </w:r>
      <w:proofErr w:type="spellStart"/>
      <w:r w:rsidRPr="009846AA">
        <w:rPr>
          <w:sz w:val="20"/>
          <w:szCs w:val="20"/>
          <w:vertAlign w:val="baseline"/>
          <w:lang w:val="lv-LV"/>
        </w:rPr>
        <w:t>mazskaitliskas</w:t>
      </w:r>
      <w:proofErr w:type="spellEnd"/>
      <w:r w:rsidRPr="009846AA">
        <w:rPr>
          <w:sz w:val="20"/>
          <w:szCs w:val="20"/>
          <w:vertAlign w:val="baseline"/>
          <w:lang w:val="lv-LV"/>
        </w:rPr>
        <w:t>. Tas izskaidrojams ar plēsīgo zivju sugu ietekmi.</w:t>
      </w:r>
    </w:p>
    <w:p w:rsidR="006238E9" w:rsidRPr="009846AA" w:rsidRDefault="006238E9" w:rsidP="00F63E77">
      <w:pPr>
        <w:pStyle w:val="ListParagraph"/>
        <w:ind w:left="0"/>
        <w:rPr>
          <w:sz w:val="20"/>
          <w:szCs w:val="20"/>
          <w:vertAlign w:val="baseline"/>
          <w:lang w:val="lv-LV"/>
        </w:rPr>
      </w:pPr>
    </w:p>
    <w:p w:rsidR="00684EE6" w:rsidRPr="009846AA" w:rsidRDefault="00684EE6" w:rsidP="00F63E77">
      <w:pPr>
        <w:pStyle w:val="ListParagraph"/>
        <w:ind w:left="0"/>
        <w:rPr>
          <w:sz w:val="20"/>
          <w:szCs w:val="20"/>
          <w:vertAlign w:val="baseline"/>
          <w:lang w:val="lv-LV"/>
        </w:rPr>
      </w:pPr>
      <w:r w:rsidRPr="009846AA">
        <w:rPr>
          <w:sz w:val="20"/>
          <w:szCs w:val="20"/>
          <w:vertAlign w:val="baseline"/>
          <w:lang w:val="lv-LV"/>
        </w:rPr>
        <w:t xml:space="preserve">Pēc pētījumiem, kas veikti Krievijas Ziemeļrietumu daļā, secināts, ka laikā no 1950. gadiem </w:t>
      </w:r>
      <w:proofErr w:type="spellStart"/>
      <w:r w:rsidRPr="009846AA">
        <w:rPr>
          <w:sz w:val="20"/>
          <w:szCs w:val="20"/>
          <w:vertAlign w:val="baseline"/>
          <w:lang w:val="lv-LV"/>
        </w:rPr>
        <w:t>rotans</w:t>
      </w:r>
      <w:proofErr w:type="spellEnd"/>
      <w:r w:rsidRPr="009846AA">
        <w:rPr>
          <w:sz w:val="20"/>
          <w:szCs w:val="20"/>
          <w:vertAlign w:val="baseline"/>
          <w:lang w:val="lv-LV"/>
        </w:rPr>
        <w:t xml:space="preserve"> izplatījies dīķu un meliorācijas grāvju tīklā. Mazās un slēgtās ekosistēmās </w:t>
      </w:r>
      <w:proofErr w:type="spellStart"/>
      <w:r w:rsidRPr="009846AA">
        <w:rPr>
          <w:sz w:val="20"/>
          <w:szCs w:val="20"/>
          <w:vertAlign w:val="baseline"/>
          <w:lang w:val="lv-LV"/>
        </w:rPr>
        <w:t>rotans</w:t>
      </w:r>
      <w:proofErr w:type="spellEnd"/>
      <w:r w:rsidRPr="009846AA">
        <w:rPr>
          <w:sz w:val="20"/>
          <w:szCs w:val="20"/>
          <w:vertAlign w:val="baseline"/>
          <w:lang w:val="lv-LV"/>
        </w:rPr>
        <w:t xml:space="preserve"> kļūst par dominējošu sugu, būtiski samazinot tajās sastopamo bezmugurkaulnieku un abinieku sugu skaitu. Tiek uzskatīts, ka </w:t>
      </w:r>
      <w:proofErr w:type="spellStart"/>
      <w:r w:rsidRPr="009846AA">
        <w:rPr>
          <w:sz w:val="20"/>
          <w:szCs w:val="20"/>
          <w:vertAlign w:val="baseline"/>
          <w:lang w:val="lv-LV"/>
        </w:rPr>
        <w:t>rotana</w:t>
      </w:r>
      <w:proofErr w:type="spellEnd"/>
      <w:r w:rsidRPr="009846AA">
        <w:rPr>
          <w:sz w:val="20"/>
          <w:szCs w:val="20"/>
          <w:vertAlign w:val="baseline"/>
          <w:lang w:val="lv-LV"/>
        </w:rPr>
        <w:t xml:space="preserve"> invāzijas rezultātā iznīkusi </w:t>
      </w:r>
      <w:proofErr w:type="spellStart"/>
      <w:r w:rsidRPr="009846AA">
        <w:rPr>
          <w:sz w:val="20"/>
          <w:szCs w:val="20"/>
          <w:vertAlign w:val="baseline"/>
          <w:lang w:val="lv-LV"/>
        </w:rPr>
        <w:t>Triturus</w:t>
      </w:r>
      <w:proofErr w:type="spellEnd"/>
      <w:r w:rsidRPr="009846AA">
        <w:rPr>
          <w:sz w:val="20"/>
          <w:szCs w:val="20"/>
          <w:vertAlign w:val="baseline"/>
          <w:lang w:val="lv-LV"/>
        </w:rPr>
        <w:t xml:space="preserve"> </w:t>
      </w:r>
      <w:proofErr w:type="spellStart"/>
      <w:r w:rsidRPr="009846AA">
        <w:rPr>
          <w:sz w:val="20"/>
          <w:szCs w:val="20"/>
          <w:vertAlign w:val="baseline"/>
          <w:lang w:val="lv-LV"/>
        </w:rPr>
        <w:t>cristatus</w:t>
      </w:r>
      <w:proofErr w:type="spellEnd"/>
      <w:r w:rsidRPr="009846AA">
        <w:rPr>
          <w:sz w:val="20"/>
          <w:szCs w:val="20"/>
          <w:vertAlign w:val="baseline"/>
          <w:lang w:val="lv-LV"/>
        </w:rPr>
        <w:t xml:space="preserve"> populācija ūdenstilpēs Maskavas reģionā (</w:t>
      </w:r>
      <w:proofErr w:type="spellStart"/>
      <w:r w:rsidRPr="009846AA">
        <w:rPr>
          <w:sz w:val="20"/>
          <w:szCs w:val="20"/>
          <w:vertAlign w:val="baseline"/>
          <w:lang w:val="lv-LV"/>
        </w:rPr>
        <w:t>Reshetnikov</w:t>
      </w:r>
      <w:proofErr w:type="spellEnd"/>
      <w:r w:rsidRPr="009846AA">
        <w:rPr>
          <w:sz w:val="20"/>
          <w:szCs w:val="20"/>
          <w:vertAlign w:val="baseline"/>
          <w:lang w:val="lv-LV"/>
        </w:rPr>
        <w:t xml:space="preserve"> 2012). </w:t>
      </w:r>
    </w:p>
    <w:p w:rsidR="00684EE6" w:rsidRPr="009846AA" w:rsidRDefault="00684EE6" w:rsidP="00F63E77">
      <w:pPr>
        <w:pStyle w:val="ListParagraph"/>
        <w:ind w:left="0"/>
        <w:rPr>
          <w:sz w:val="20"/>
          <w:szCs w:val="20"/>
          <w:vertAlign w:val="baseline"/>
          <w:lang w:val="lv-LV"/>
        </w:rPr>
      </w:pPr>
    </w:p>
    <w:p w:rsidR="00684EE6" w:rsidRPr="009846AA" w:rsidRDefault="00684EE6" w:rsidP="003C7D08">
      <w:pPr>
        <w:pStyle w:val="ListParagraph"/>
        <w:ind w:left="0"/>
        <w:rPr>
          <w:b/>
          <w:bCs/>
          <w:sz w:val="20"/>
          <w:szCs w:val="20"/>
          <w:vertAlign w:val="baseline"/>
          <w:lang w:val="lv-LV"/>
        </w:rPr>
      </w:pPr>
      <w:r w:rsidRPr="009846AA">
        <w:rPr>
          <w:b/>
          <w:bCs/>
          <w:sz w:val="20"/>
          <w:szCs w:val="20"/>
          <w:vertAlign w:val="baseline"/>
          <w:lang w:val="lv-LV"/>
        </w:rPr>
        <w:t>Ģenētiskā ietekme</w:t>
      </w:r>
    </w:p>
    <w:p w:rsidR="00684EE6" w:rsidRPr="009846AA" w:rsidRDefault="00684EE6" w:rsidP="003C7D08">
      <w:pPr>
        <w:pStyle w:val="ListParagraph"/>
        <w:ind w:left="0"/>
        <w:rPr>
          <w:sz w:val="20"/>
          <w:szCs w:val="20"/>
          <w:vertAlign w:val="baseline"/>
          <w:lang w:val="lv-LV"/>
        </w:rPr>
      </w:pPr>
      <w:r w:rsidRPr="009846AA">
        <w:rPr>
          <w:sz w:val="20"/>
          <w:szCs w:val="20"/>
          <w:vertAlign w:val="baseline"/>
          <w:lang w:val="lv-LV"/>
        </w:rPr>
        <w:t>Nav zināma.</w:t>
      </w:r>
    </w:p>
    <w:p w:rsidR="00684EE6" w:rsidRPr="009846AA" w:rsidRDefault="00684EE6" w:rsidP="003C7D08">
      <w:pPr>
        <w:pStyle w:val="ListParagraph"/>
        <w:ind w:left="0"/>
        <w:rPr>
          <w:sz w:val="20"/>
          <w:szCs w:val="20"/>
          <w:vertAlign w:val="baseline"/>
          <w:lang w:val="lv-LV"/>
        </w:rPr>
      </w:pPr>
    </w:p>
    <w:p w:rsidR="00684EE6" w:rsidRPr="009846AA" w:rsidRDefault="00684EE6" w:rsidP="003C7D08">
      <w:pPr>
        <w:pStyle w:val="ListParagraph"/>
        <w:ind w:left="0"/>
        <w:rPr>
          <w:b/>
          <w:bCs/>
          <w:sz w:val="20"/>
          <w:szCs w:val="20"/>
          <w:vertAlign w:val="baseline"/>
          <w:lang w:val="lv-LV"/>
        </w:rPr>
      </w:pPr>
      <w:r w:rsidRPr="009846AA">
        <w:rPr>
          <w:b/>
          <w:bCs/>
          <w:sz w:val="20"/>
          <w:szCs w:val="20"/>
          <w:vertAlign w:val="baseline"/>
          <w:lang w:val="lv-LV"/>
        </w:rPr>
        <w:t>Ietekme uz cilvēka veselību</w:t>
      </w:r>
    </w:p>
    <w:p w:rsidR="00684EE6" w:rsidRPr="009846AA" w:rsidRDefault="00684EE6" w:rsidP="003C7D08">
      <w:pPr>
        <w:pStyle w:val="ListParagraph"/>
        <w:ind w:left="0"/>
        <w:rPr>
          <w:sz w:val="20"/>
          <w:szCs w:val="20"/>
          <w:vertAlign w:val="baseline"/>
          <w:lang w:val="lv-LV"/>
        </w:rPr>
      </w:pPr>
      <w:r w:rsidRPr="009846AA">
        <w:rPr>
          <w:sz w:val="20"/>
          <w:szCs w:val="20"/>
          <w:vertAlign w:val="baseline"/>
          <w:lang w:val="lv-LV"/>
        </w:rPr>
        <w:t xml:space="preserve">Nav konstatēta. Tā kā suga </w:t>
      </w:r>
      <w:proofErr w:type="gramStart"/>
      <w:r w:rsidRPr="009846AA">
        <w:rPr>
          <w:sz w:val="20"/>
          <w:szCs w:val="20"/>
          <w:vertAlign w:val="baseline"/>
          <w:lang w:val="lv-LV"/>
        </w:rPr>
        <w:t>sastopama sliktas ekoloģiskās kvalitātes</w:t>
      </w:r>
      <w:proofErr w:type="gramEnd"/>
      <w:r w:rsidRPr="009846AA">
        <w:rPr>
          <w:sz w:val="20"/>
          <w:szCs w:val="20"/>
          <w:vertAlign w:val="baseline"/>
          <w:lang w:val="lv-LV"/>
        </w:rPr>
        <w:t xml:space="preserve">, iespējams, ka pilsētvidē ķertie </w:t>
      </w:r>
      <w:proofErr w:type="spellStart"/>
      <w:r w:rsidRPr="009846AA">
        <w:rPr>
          <w:sz w:val="20"/>
          <w:szCs w:val="20"/>
          <w:vertAlign w:val="baseline"/>
          <w:lang w:val="lv-LV"/>
        </w:rPr>
        <w:t>rotani</w:t>
      </w:r>
      <w:proofErr w:type="spellEnd"/>
      <w:r w:rsidR="007C65F0" w:rsidRPr="009846AA">
        <w:rPr>
          <w:sz w:val="20"/>
          <w:szCs w:val="20"/>
          <w:vertAlign w:val="baseline"/>
          <w:lang w:val="lv-LV"/>
        </w:rPr>
        <w:t xml:space="preserve"> nav</w:t>
      </w:r>
      <w:r w:rsidRPr="009846AA">
        <w:rPr>
          <w:sz w:val="20"/>
          <w:szCs w:val="20"/>
          <w:vertAlign w:val="baseline"/>
          <w:lang w:val="lv-LV"/>
        </w:rPr>
        <w:t xml:space="preserve"> vēlami uzturā. </w:t>
      </w:r>
    </w:p>
    <w:p w:rsidR="00684EE6" w:rsidRPr="009846AA" w:rsidRDefault="00684EE6" w:rsidP="003C7D08">
      <w:pPr>
        <w:pStyle w:val="ListParagraph"/>
        <w:ind w:left="0"/>
        <w:rPr>
          <w:b/>
          <w:bCs/>
          <w:sz w:val="20"/>
          <w:szCs w:val="20"/>
          <w:vertAlign w:val="baseline"/>
          <w:lang w:val="lv-LV"/>
        </w:rPr>
      </w:pPr>
    </w:p>
    <w:p w:rsidR="00684EE6" w:rsidRPr="009846AA" w:rsidRDefault="00684EE6" w:rsidP="003C7D08">
      <w:pPr>
        <w:pStyle w:val="ListParagraph"/>
        <w:ind w:left="0"/>
        <w:rPr>
          <w:b/>
          <w:bCs/>
          <w:sz w:val="20"/>
          <w:szCs w:val="20"/>
          <w:vertAlign w:val="baseline"/>
          <w:lang w:val="lv-LV"/>
        </w:rPr>
      </w:pPr>
      <w:r w:rsidRPr="009846AA">
        <w:rPr>
          <w:b/>
          <w:bCs/>
          <w:sz w:val="20"/>
          <w:szCs w:val="20"/>
          <w:vertAlign w:val="baseline"/>
          <w:lang w:val="lv-LV"/>
        </w:rPr>
        <w:t>Ekonomiskie/sociālie efekti (ietekme?)</w:t>
      </w:r>
    </w:p>
    <w:p w:rsidR="00684EE6" w:rsidRPr="009846AA" w:rsidRDefault="00684EE6" w:rsidP="00F83DA9">
      <w:pPr>
        <w:pStyle w:val="ListParagraph"/>
        <w:ind w:left="0"/>
        <w:rPr>
          <w:sz w:val="20"/>
          <w:szCs w:val="20"/>
          <w:vertAlign w:val="baseline"/>
          <w:lang w:val="lv-LV"/>
        </w:rPr>
      </w:pPr>
      <w:r w:rsidRPr="009846AA">
        <w:rPr>
          <w:sz w:val="20"/>
          <w:szCs w:val="20"/>
          <w:vertAlign w:val="baseline"/>
          <w:lang w:val="lv-LV"/>
        </w:rPr>
        <w:t>Nelielā daudzumā makšķerē, potenciāla akvāriju zivs. Var tikt uzskatīts par kaitēkli. Krievijā veiktos pētījumos konstatēts, ka var negatīvi ietekmēt saimnieciski nozīmīgu zivju sugu krājumus (</w:t>
      </w:r>
      <w:proofErr w:type="spellStart"/>
      <w:r w:rsidRPr="009846AA">
        <w:rPr>
          <w:sz w:val="20"/>
          <w:szCs w:val="20"/>
          <w:vertAlign w:val="baseline"/>
          <w:lang w:val="lv-LV"/>
        </w:rPr>
        <w:t>Litvinov</w:t>
      </w:r>
      <w:proofErr w:type="spellEnd"/>
      <w:r w:rsidRPr="009846AA">
        <w:rPr>
          <w:sz w:val="20"/>
          <w:szCs w:val="20"/>
          <w:vertAlign w:val="baseline"/>
          <w:lang w:val="lv-LV"/>
        </w:rPr>
        <w:t xml:space="preserve">, </w:t>
      </w:r>
      <w:proofErr w:type="spellStart"/>
      <w:r w:rsidRPr="009846AA">
        <w:rPr>
          <w:sz w:val="20"/>
          <w:szCs w:val="20"/>
          <w:vertAlign w:val="baseline"/>
          <w:lang w:val="lv-LV"/>
        </w:rPr>
        <w:t>O’Gorman</w:t>
      </w:r>
      <w:proofErr w:type="spellEnd"/>
      <w:r w:rsidRPr="009846AA">
        <w:rPr>
          <w:sz w:val="20"/>
          <w:szCs w:val="20"/>
          <w:vertAlign w:val="baseline"/>
          <w:lang w:val="lv-LV"/>
        </w:rPr>
        <w:t>, 1996).</w:t>
      </w:r>
    </w:p>
    <w:p w:rsidR="00684EE6" w:rsidRPr="009846AA" w:rsidRDefault="00684EE6" w:rsidP="003C7D08">
      <w:pPr>
        <w:pStyle w:val="ListParagraph"/>
        <w:ind w:left="0"/>
        <w:rPr>
          <w:sz w:val="20"/>
          <w:szCs w:val="20"/>
          <w:vertAlign w:val="baseline"/>
          <w:lang w:val="lv-LV"/>
        </w:rPr>
      </w:pPr>
    </w:p>
    <w:p w:rsidR="00684EE6" w:rsidRPr="009846AA" w:rsidRDefault="00684EE6" w:rsidP="003C7D08">
      <w:pPr>
        <w:pStyle w:val="ListParagraph"/>
        <w:ind w:left="0"/>
        <w:rPr>
          <w:b/>
          <w:bCs/>
          <w:sz w:val="20"/>
          <w:szCs w:val="20"/>
          <w:vertAlign w:val="baseline"/>
          <w:lang w:val="lv-LV"/>
        </w:rPr>
      </w:pPr>
      <w:r w:rsidRPr="009846AA">
        <w:rPr>
          <w:b/>
          <w:bCs/>
          <w:sz w:val="20"/>
          <w:szCs w:val="20"/>
          <w:vertAlign w:val="baseline"/>
          <w:lang w:val="lv-LV"/>
        </w:rPr>
        <w:t>Pārvaldība</w:t>
      </w:r>
    </w:p>
    <w:p w:rsidR="00684EE6" w:rsidRPr="009846AA" w:rsidRDefault="00684EE6" w:rsidP="0045195A">
      <w:pPr>
        <w:pStyle w:val="ListParagraph"/>
        <w:ind w:left="0"/>
        <w:rPr>
          <w:sz w:val="20"/>
          <w:szCs w:val="20"/>
          <w:vertAlign w:val="baseline"/>
          <w:lang w:val="lv-LV"/>
        </w:rPr>
      </w:pPr>
      <w:r w:rsidRPr="009846AA">
        <w:rPr>
          <w:sz w:val="20"/>
          <w:szCs w:val="20"/>
          <w:vertAlign w:val="baseline"/>
          <w:lang w:val="lv-LV"/>
        </w:rPr>
        <w:t>Acīmredzot tiks veidota sistēma, balstīta uz invazīvo sugu monitoringa datiem.</w:t>
      </w:r>
      <w:r w:rsidR="007B45E1" w:rsidRPr="009846AA">
        <w:rPr>
          <w:sz w:val="20"/>
          <w:szCs w:val="20"/>
          <w:vertAlign w:val="baseline"/>
          <w:lang w:val="lv-LV"/>
        </w:rPr>
        <w:t xml:space="preserve"> </w:t>
      </w:r>
      <w:r w:rsidRPr="009846AA">
        <w:rPr>
          <w:sz w:val="20"/>
          <w:szCs w:val="20"/>
          <w:vertAlign w:val="baseline"/>
          <w:lang w:val="lv-LV"/>
        </w:rPr>
        <w:t xml:space="preserve">Latvijā </w:t>
      </w:r>
      <w:proofErr w:type="spellStart"/>
      <w:r w:rsidRPr="009846AA">
        <w:rPr>
          <w:sz w:val="20"/>
          <w:szCs w:val="20"/>
          <w:vertAlign w:val="baseline"/>
          <w:lang w:val="lv-LV"/>
        </w:rPr>
        <w:t>rotanu</w:t>
      </w:r>
      <w:proofErr w:type="spellEnd"/>
      <w:r w:rsidRPr="009846AA">
        <w:rPr>
          <w:sz w:val="20"/>
          <w:szCs w:val="20"/>
          <w:vertAlign w:val="baseline"/>
          <w:lang w:val="lv-LV"/>
        </w:rPr>
        <w:t xml:space="preserve"> pavairošanai dabiskās ūdenstilpēs bez Dabas aizsardzības pārvaldes atļaujas ir aizliegta.</w:t>
      </w:r>
    </w:p>
    <w:p w:rsidR="00684EE6" w:rsidRPr="009846AA" w:rsidRDefault="00684EE6" w:rsidP="00F63E77">
      <w:pPr>
        <w:pStyle w:val="ListParagraph"/>
        <w:ind w:left="0"/>
        <w:rPr>
          <w:sz w:val="20"/>
          <w:szCs w:val="20"/>
          <w:vertAlign w:val="baseline"/>
          <w:lang w:val="lv-LV"/>
        </w:rPr>
      </w:pPr>
    </w:p>
    <w:p w:rsidR="00684EE6" w:rsidRPr="006238E9" w:rsidRDefault="006238E9" w:rsidP="00A51972">
      <w:pPr>
        <w:pStyle w:val="ListParagraph"/>
        <w:ind w:left="0"/>
        <w:rPr>
          <w:b/>
          <w:bCs/>
          <w:sz w:val="22"/>
          <w:szCs w:val="20"/>
          <w:vertAlign w:val="baseline"/>
          <w:lang w:val="lv-LV"/>
        </w:rPr>
      </w:pPr>
      <w:r w:rsidRPr="006238E9">
        <w:rPr>
          <w:b/>
          <w:bCs/>
          <w:sz w:val="22"/>
          <w:szCs w:val="20"/>
          <w:vertAlign w:val="baseline"/>
          <w:lang w:val="lv-LV"/>
        </w:rPr>
        <w:t>IEROBEŽOŠANAS METODES</w:t>
      </w:r>
    </w:p>
    <w:p w:rsidR="00684EE6" w:rsidRPr="009846AA" w:rsidRDefault="00684EE6" w:rsidP="00A51972">
      <w:pPr>
        <w:pStyle w:val="ListParagraph"/>
        <w:ind w:left="0"/>
        <w:rPr>
          <w:sz w:val="20"/>
          <w:szCs w:val="20"/>
          <w:vertAlign w:val="baseline"/>
          <w:lang w:val="lv-LV"/>
        </w:rPr>
      </w:pPr>
      <w:r w:rsidRPr="009846AA">
        <w:rPr>
          <w:sz w:val="20"/>
          <w:szCs w:val="20"/>
          <w:vertAlign w:val="baseline"/>
          <w:lang w:val="lv-LV"/>
        </w:rPr>
        <w:t>Sugu nav izdevies izskaust upes baseina vai ezera ekosistēmā. Tāpēc svarīgākais ir novērst turpmāku izplatīšanos. Ja suga tiek konstatēta izolētā ūdenstilpē, tā būtu jāiznīcina.</w:t>
      </w:r>
    </w:p>
    <w:p w:rsidR="00684EE6" w:rsidRPr="009846AA" w:rsidRDefault="00684EE6" w:rsidP="00A51972">
      <w:pPr>
        <w:pStyle w:val="ListParagraph"/>
        <w:ind w:left="0"/>
        <w:rPr>
          <w:b/>
          <w:bCs/>
          <w:sz w:val="20"/>
          <w:szCs w:val="20"/>
          <w:vertAlign w:val="baseline"/>
          <w:lang w:val="lv-LV"/>
        </w:rPr>
      </w:pPr>
    </w:p>
    <w:p w:rsidR="00684EE6" w:rsidRPr="009846AA" w:rsidRDefault="00684EE6" w:rsidP="00A51972">
      <w:pPr>
        <w:pStyle w:val="ListParagraph"/>
        <w:ind w:left="0"/>
        <w:rPr>
          <w:b/>
          <w:bCs/>
          <w:sz w:val="20"/>
          <w:szCs w:val="20"/>
          <w:vertAlign w:val="baseline"/>
          <w:lang w:val="lv-LV"/>
        </w:rPr>
      </w:pPr>
      <w:r w:rsidRPr="009846AA">
        <w:rPr>
          <w:b/>
          <w:bCs/>
          <w:sz w:val="20"/>
          <w:szCs w:val="20"/>
          <w:vertAlign w:val="baseline"/>
          <w:lang w:val="lv-LV"/>
        </w:rPr>
        <w:t>Iznīcināšana, kontrole un monitorings</w:t>
      </w:r>
    </w:p>
    <w:p w:rsidR="00684EE6" w:rsidRPr="009846AA" w:rsidRDefault="00684EE6" w:rsidP="00A51972">
      <w:pPr>
        <w:pStyle w:val="ListParagraph"/>
        <w:ind w:left="0"/>
        <w:rPr>
          <w:sz w:val="20"/>
          <w:szCs w:val="20"/>
          <w:vertAlign w:val="baseline"/>
          <w:lang w:val="lv-LV"/>
        </w:rPr>
      </w:pPr>
      <w:r w:rsidRPr="009846AA">
        <w:rPr>
          <w:sz w:val="20"/>
          <w:szCs w:val="20"/>
          <w:vertAlign w:val="baseline"/>
          <w:lang w:val="lv-LV"/>
        </w:rPr>
        <w:t>Nelielos slēgtos dīķos efektīva varētu būt ūdens izsūknēšana un ķimikāliju pielietošana.</w:t>
      </w:r>
    </w:p>
    <w:p w:rsidR="00684EE6" w:rsidRPr="009846AA" w:rsidRDefault="00684EE6" w:rsidP="00A51972">
      <w:pPr>
        <w:pStyle w:val="ListParagraph"/>
        <w:ind w:left="0"/>
        <w:rPr>
          <w:sz w:val="20"/>
          <w:szCs w:val="20"/>
          <w:vertAlign w:val="baseline"/>
          <w:lang w:val="lv-LV"/>
        </w:rPr>
      </w:pPr>
      <w:r w:rsidRPr="009846AA">
        <w:rPr>
          <w:sz w:val="20"/>
          <w:szCs w:val="20"/>
          <w:vertAlign w:val="baseline"/>
          <w:lang w:val="lv-LV"/>
        </w:rPr>
        <w:t>Nepieciešams veikt esošās literatūras apskata sagatavošana.</w:t>
      </w:r>
    </w:p>
    <w:p w:rsidR="00684EE6" w:rsidRPr="009846AA" w:rsidRDefault="00684EE6" w:rsidP="00A51972">
      <w:pPr>
        <w:pStyle w:val="ListParagraph"/>
        <w:ind w:left="0"/>
        <w:rPr>
          <w:sz w:val="20"/>
          <w:szCs w:val="20"/>
          <w:vertAlign w:val="baseline"/>
          <w:lang w:val="lv-LV"/>
        </w:rPr>
      </w:pPr>
    </w:p>
    <w:p w:rsidR="00684EE6" w:rsidRPr="009846AA" w:rsidRDefault="00684EE6" w:rsidP="00A51972">
      <w:pPr>
        <w:pStyle w:val="ListParagraph"/>
        <w:ind w:left="0"/>
        <w:rPr>
          <w:b/>
          <w:bCs/>
          <w:sz w:val="20"/>
          <w:szCs w:val="20"/>
          <w:vertAlign w:val="baseline"/>
          <w:lang w:val="lv-LV"/>
        </w:rPr>
      </w:pPr>
      <w:r w:rsidRPr="009846AA">
        <w:rPr>
          <w:b/>
          <w:bCs/>
          <w:sz w:val="20"/>
          <w:szCs w:val="20"/>
          <w:vertAlign w:val="baseline"/>
          <w:lang w:val="lv-LV"/>
        </w:rPr>
        <w:t>Informācija un problēmas izpratne</w:t>
      </w:r>
    </w:p>
    <w:p w:rsidR="00684EE6" w:rsidRPr="009846AA" w:rsidRDefault="00684EE6" w:rsidP="00A51972">
      <w:pPr>
        <w:pStyle w:val="ListParagraph"/>
        <w:ind w:left="0"/>
        <w:rPr>
          <w:sz w:val="20"/>
          <w:szCs w:val="20"/>
          <w:vertAlign w:val="baseline"/>
          <w:lang w:val="lv-LV"/>
        </w:rPr>
      </w:pPr>
      <w:r w:rsidRPr="009846AA">
        <w:rPr>
          <w:sz w:val="20"/>
          <w:szCs w:val="20"/>
          <w:vertAlign w:val="baseline"/>
          <w:lang w:val="lv-LV"/>
        </w:rPr>
        <w:t>Ņemot vērā rotana lielo dzīvotspēju, tiek ierosināts aizliegt tā dzīvu īpatņu pārvadāšanu (Reshetnikov, Ficetola 2011). Iespējams, ka attiecībā uz dažām sugām Latvijā, ko potenciāli var izplatīt makšķernieki, zvejnieki un zivju audzētāji, šādus ierobežojumus varētu ieviests.</w:t>
      </w:r>
    </w:p>
    <w:p w:rsidR="00684EE6" w:rsidRPr="009846AA" w:rsidRDefault="00684EE6" w:rsidP="00A51972">
      <w:pPr>
        <w:pStyle w:val="ListParagraph"/>
        <w:ind w:left="0"/>
        <w:rPr>
          <w:sz w:val="20"/>
          <w:szCs w:val="20"/>
          <w:vertAlign w:val="baseline"/>
          <w:lang w:val="lv-LV"/>
        </w:rPr>
      </w:pPr>
    </w:p>
    <w:p w:rsidR="00684EE6" w:rsidRPr="009846AA" w:rsidRDefault="00684EE6" w:rsidP="00A51972">
      <w:pPr>
        <w:pStyle w:val="ListParagraph"/>
        <w:ind w:left="0"/>
        <w:rPr>
          <w:b/>
          <w:bCs/>
          <w:sz w:val="20"/>
          <w:szCs w:val="20"/>
          <w:vertAlign w:val="baseline"/>
          <w:lang w:val="lv-LV"/>
        </w:rPr>
      </w:pPr>
      <w:r w:rsidRPr="009846AA">
        <w:rPr>
          <w:b/>
          <w:bCs/>
          <w:sz w:val="20"/>
          <w:szCs w:val="20"/>
          <w:vertAlign w:val="baseline"/>
          <w:lang w:val="lv-LV"/>
        </w:rPr>
        <w:t>Zināšanas un pētījumi</w:t>
      </w:r>
    </w:p>
    <w:p w:rsidR="00684EE6" w:rsidRPr="009846AA" w:rsidRDefault="00684EE6" w:rsidP="00A51972">
      <w:pPr>
        <w:pStyle w:val="ListParagraph"/>
        <w:ind w:left="0"/>
        <w:rPr>
          <w:sz w:val="20"/>
          <w:szCs w:val="20"/>
          <w:vertAlign w:val="baseline"/>
          <w:lang w:val="lv-LV"/>
        </w:rPr>
      </w:pPr>
      <w:r w:rsidRPr="009846AA">
        <w:rPr>
          <w:sz w:val="20"/>
          <w:szCs w:val="20"/>
          <w:vertAlign w:val="baseline"/>
          <w:lang w:val="lv-LV"/>
        </w:rPr>
        <w:t>Latvijā nav veikti, nepieciešams sagatavot gatavot literatūras apskatu.</w:t>
      </w:r>
    </w:p>
    <w:p w:rsidR="00684EE6" w:rsidRPr="009846AA" w:rsidRDefault="00684EE6" w:rsidP="00A51972">
      <w:pPr>
        <w:pStyle w:val="ListParagraph"/>
        <w:ind w:left="0"/>
        <w:rPr>
          <w:sz w:val="20"/>
          <w:szCs w:val="20"/>
          <w:vertAlign w:val="baseline"/>
          <w:lang w:val="lv-LV"/>
        </w:rPr>
      </w:pPr>
    </w:p>
    <w:p w:rsidR="00684EE6" w:rsidRPr="009846AA" w:rsidRDefault="00684EE6" w:rsidP="00A51972">
      <w:pPr>
        <w:pStyle w:val="ListParagraph"/>
        <w:ind w:left="0"/>
        <w:rPr>
          <w:b/>
          <w:bCs/>
          <w:sz w:val="20"/>
          <w:szCs w:val="20"/>
          <w:vertAlign w:val="baseline"/>
          <w:lang w:val="lv-LV"/>
        </w:rPr>
      </w:pPr>
      <w:r w:rsidRPr="009846AA">
        <w:rPr>
          <w:b/>
          <w:bCs/>
          <w:sz w:val="20"/>
          <w:szCs w:val="20"/>
          <w:vertAlign w:val="baseline"/>
          <w:lang w:val="lv-LV"/>
        </w:rPr>
        <w:t>Rekomendācijas</w:t>
      </w:r>
    </w:p>
    <w:p w:rsidR="00684EE6" w:rsidRPr="009846AA" w:rsidRDefault="00684EE6" w:rsidP="00A51972">
      <w:pPr>
        <w:rPr>
          <w:sz w:val="20"/>
          <w:szCs w:val="20"/>
          <w:vertAlign w:val="baseline"/>
        </w:rPr>
      </w:pPr>
      <w:r w:rsidRPr="009846AA">
        <w:rPr>
          <w:sz w:val="20"/>
          <w:szCs w:val="20"/>
          <w:vertAlign w:val="baseline"/>
        </w:rPr>
        <w:t xml:space="preserve">Par maz informācijas </w:t>
      </w:r>
      <w:proofErr w:type="gramStart"/>
      <w:r w:rsidRPr="009846AA">
        <w:rPr>
          <w:sz w:val="20"/>
          <w:szCs w:val="20"/>
          <w:vertAlign w:val="baseline"/>
        </w:rPr>
        <w:t>un</w:t>
      </w:r>
      <w:proofErr w:type="gramEnd"/>
      <w:r w:rsidRPr="009846AA">
        <w:rPr>
          <w:sz w:val="20"/>
          <w:szCs w:val="20"/>
          <w:vertAlign w:val="baseline"/>
        </w:rPr>
        <w:t xml:space="preserve"> datu.</w:t>
      </w:r>
    </w:p>
    <w:p w:rsidR="00684EE6" w:rsidRPr="009846AA" w:rsidRDefault="00684EE6" w:rsidP="00F63E77">
      <w:pPr>
        <w:pStyle w:val="ListParagraph"/>
        <w:ind w:left="0"/>
        <w:rPr>
          <w:sz w:val="20"/>
          <w:szCs w:val="20"/>
          <w:vertAlign w:val="baseline"/>
        </w:rPr>
      </w:pPr>
    </w:p>
    <w:p w:rsidR="00684EE6" w:rsidRPr="009846AA" w:rsidRDefault="00684EE6" w:rsidP="001753C2">
      <w:pPr>
        <w:rPr>
          <w:sz w:val="20"/>
          <w:szCs w:val="20"/>
          <w:vertAlign w:val="baseline"/>
          <w:lang w:val="lv-LV"/>
        </w:rPr>
      </w:pPr>
    </w:p>
    <w:p w:rsidR="00684EE6" w:rsidRPr="009846AA" w:rsidRDefault="00684EE6" w:rsidP="001753C2">
      <w:pPr>
        <w:rPr>
          <w:sz w:val="20"/>
          <w:szCs w:val="20"/>
          <w:vertAlign w:val="baseline"/>
          <w:lang w:val="lv-LV"/>
        </w:rPr>
      </w:pPr>
    </w:p>
    <w:p w:rsidR="00684EE6" w:rsidRPr="009846AA" w:rsidRDefault="00684EE6" w:rsidP="001753C2">
      <w:pPr>
        <w:rPr>
          <w:sz w:val="20"/>
          <w:szCs w:val="20"/>
          <w:vertAlign w:val="baseline"/>
          <w:lang w:val="lv-LV"/>
        </w:rPr>
      </w:pPr>
    </w:p>
    <w:p w:rsidR="00684EE6" w:rsidRPr="009846AA" w:rsidRDefault="00684EE6" w:rsidP="001753C2">
      <w:pPr>
        <w:rPr>
          <w:sz w:val="20"/>
          <w:szCs w:val="20"/>
          <w:vertAlign w:val="baseline"/>
          <w:lang w:val="lv-LV"/>
        </w:rPr>
      </w:pPr>
    </w:p>
    <w:p w:rsidR="00684EE6" w:rsidRPr="009846AA" w:rsidRDefault="00684EE6" w:rsidP="001753C2">
      <w:pPr>
        <w:rPr>
          <w:sz w:val="20"/>
          <w:szCs w:val="20"/>
          <w:vertAlign w:val="baseline"/>
          <w:lang w:val="lv-LV"/>
        </w:rPr>
      </w:pPr>
    </w:p>
    <w:p w:rsidR="00684EE6" w:rsidRPr="009846AA" w:rsidRDefault="00684EE6" w:rsidP="001753C2">
      <w:pPr>
        <w:rPr>
          <w:sz w:val="20"/>
          <w:szCs w:val="20"/>
          <w:vertAlign w:val="baseline"/>
          <w:lang w:val="lv-LV"/>
        </w:rPr>
      </w:pPr>
    </w:p>
    <w:p w:rsidR="00684EE6" w:rsidRPr="009846AA" w:rsidRDefault="00684EE6" w:rsidP="001753C2">
      <w:pPr>
        <w:rPr>
          <w:sz w:val="20"/>
          <w:szCs w:val="20"/>
          <w:vertAlign w:val="baseline"/>
          <w:lang w:val="lv-LV"/>
        </w:rPr>
      </w:pPr>
    </w:p>
    <w:p w:rsidR="00684EE6" w:rsidRPr="009846AA" w:rsidRDefault="00684EE6" w:rsidP="001753C2">
      <w:pPr>
        <w:rPr>
          <w:sz w:val="20"/>
          <w:szCs w:val="20"/>
          <w:vertAlign w:val="baseline"/>
          <w:lang w:val="lv-LV"/>
        </w:rPr>
      </w:pPr>
    </w:p>
    <w:p w:rsidR="00684EE6" w:rsidRPr="009846AA" w:rsidRDefault="00684EE6" w:rsidP="001753C2">
      <w:pPr>
        <w:rPr>
          <w:sz w:val="20"/>
          <w:szCs w:val="20"/>
          <w:vertAlign w:val="baseline"/>
          <w:lang w:val="lv-LV"/>
        </w:rPr>
      </w:pPr>
    </w:p>
    <w:p w:rsidR="003444D6" w:rsidRPr="009846AA" w:rsidRDefault="003444D6" w:rsidP="001753C2">
      <w:pPr>
        <w:rPr>
          <w:sz w:val="20"/>
          <w:szCs w:val="20"/>
          <w:vertAlign w:val="baseline"/>
          <w:lang w:val="lv-LV"/>
        </w:rPr>
      </w:pPr>
    </w:p>
    <w:p w:rsidR="006238E9" w:rsidRPr="00BC386E" w:rsidRDefault="006238E9" w:rsidP="006238E9">
      <w:pPr>
        <w:rPr>
          <w:b/>
          <w:sz w:val="20"/>
          <w:szCs w:val="20"/>
          <w:vertAlign w:val="baseline"/>
        </w:rPr>
      </w:pPr>
      <w:proofErr w:type="spellStart"/>
      <w:r w:rsidRPr="00BC386E">
        <w:rPr>
          <w:b/>
          <w:sz w:val="20"/>
          <w:szCs w:val="20"/>
          <w:vertAlign w:val="baseline"/>
        </w:rPr>
        <w:t>Izmantotā</w:t>
      </w:r>
      <w:proofErr w:type="spellEnd"/>
      <w:r w:rsidRPr="00BC386E">
        <w:rPr>
          <w:b/>
          <w:sz w:val="20"/>
          <w:szCs w:val="20"/>
          <w:vertAlign w:val="baseline"/>
        </w:rPr>
        <w:t xml:space="preserve"> </w:t>
      </w:r>
      <w:proofErr w:type="spellStart"/>
      <w:r w:rsidRPr="00BC386E">
        <w:rPr>
          <w:b/>
          <w:sz w:val="20"/>
          <w:szCs w:val="20"/>
          <w:vertAlign w:val="baseline"/>
        </w:rPr>
        <w:t>literatūra</w:t>
      </w:r>
      <w:proofErr w:type="spellEnd"/>
    </w:p>
    <w:p w:rsidR="00684EE6" w:rsidRPr="009846AA" w:rsidRDefault="00684EE6" w:rsidP="001753C2">
      <w:pPr>
        <w:rPr>
          <w:b/>
          <w:bCs/>
          <w:sz w:val="20"/>
          <w:szCs w:val="20"/>
          <w:vertAlign w:val="baseline"/>
          <w:lang w:val="lv-LV"/>
        </w:rPr>
      </w:pPr>
      <w:bookmarkStart w:id="0" w:name="_GoBack"/>
      <w:bookmarkEnd w:id="0"/>
      <w:r w:rsidRPr="009846AA">
        <w:rPr>
          <w:sz w:val="20"/>
          <w:szCs w:val="20"/>
          <w:vertAlign w:val="baseline"/>
        </w:rPr>
        <w:t>Litvinov A.G. and R. O'Gorman. 1996. Biology of Amur Sleeper (</w:t>
      </w:r>
      <w:r w:rsidRPr="009846AA">
        <w:rPr>
          <w:i/>
          <w:iCs/>
          <w:sz w:val="20"/>
          <w:szCs w:val="20"/>
          <w:vertAlign w:val="baseline"/>
        </w:rPr>
        <w:t>Perccottus glenii</w:t>
      </w:r>
      <w:r w:rsidRPr="009846AA">
        <w:rPr>
          <w:sz w:val="20"/>
          <w:szCs w:val="20"/>
          <w:vertAlign w:val="baseline"/>
        </w:rPr>
        <w:t>) in the Delta of the Selenga River, Buryatia, Russia. Journal of Great Lakes Research, 22(2):370-378.</w:t>
      </w:r>
    </w:p>
    <w:p w:rsidR="00684EE6" w:rsidRPr="009846AA" w:rsidRDefault="00684EE6" w:rsidP="001753C2">
      <w:pPr>
        <w:rPr>
          <w:b/>
          <w:bCs/>
          <w:sz w:val="20"/>
          <w:szCs w:val="20"/>
          <w:vertAlign w:val="baseline"/>
          <w:lang w:val="lv-LV"/>
        </w:rPr>
      </w:pPr>
    </w:p>
    <w:p w:rsidR="00684EE6" w:rsidRPr="009846AA" w:rsidRDefault="00684EE6" w:rsidP="001753C2">
      <w:pPr>
        <w:rPr>
          <w:b/>
          <w:bCs/>
          <w:sz w:val="20"/>
          <w:szCs w:val="20"/>
          <w:vertAlign w:val="baseline"/>
          <w:lang w:val="lv-LV"/>
        </w:rPr>
      </w:pPr>
      <w:r w:rsidRPr="009846AA">
        <w:rPr>
          <w:sz w:val="20"/>
          <w:szCs w:val="20"/>
          <w:vertAlign w:val="baseline"/>
          <w:lang w:val="lv-LV"/>
        </w:rPr>
        <w:t>Lukina, I.I. 2011. Distribution of the Amur Sleeper (</w:t>
      </w:r>
      <w:r w:rsidRPr="009846AA">
        <w:rPr>
          <w:i/>
          <w:iCs/>
          <w:sz w:val="20"/>
          <w:szCs w:val="20"/>
          <w:vertAlign w:val="baseline"/>
          <w:lang w:val="lv-LV"/>
        </w:rPr>
        <w:t>Percottus glenii</w:t>
      </w:r>
      <w:r w:rsidRPr="009846AA">
        <w:rPr>
          <w:sz w:val="20"/>
          <w:szCs w:val="20"/>
          <w:vertAlign w:val="baseline"/>
          <w:lang w:val="lv-LV"/>
        </w:rPr>
        <w:t xml:space="preserve"> Dybowski, 1987) in Belarus. Rossiiskii Zhurnal Biologicheskikh Invasii. No 2, pp. 114-119.</w:t>
      </w:r>
    </w:p>
    <w:p w:rsidR="00684EE6" w:rsidRPr="009846AA" w:rsidRDefault="00684EE6" w:rsidP="001753C2">
      <w:pPr>
        <w:rPr>
          <w:sz w:val="20"/>
          <w:szCs w:val="20"/>
          <w:vertAlign w:val="baseline"/>
          <w:lang w:val="lv-LV"/>
        </w:rPr>
      </w:pPr>
    </w:p>
    <w:p w:rsidR="00684EE6" w:rsidRPr="009846AA" w:rsidRDefault="00684EE6" w:rsidP="001753C2">
      <w:pPr>
        <w:rPr>
          <w:sz w:val="20"/>
          <w:szCs w:val="20"/>
          <w:vertAlign w:val="baseline"/>
          <w:lang w:val="lv-LV"/>
        </w:rPr>
      </w:pPr>
      <w:r w:rsidRPr="009846AA">
        <w:rPr>
          <w:sz w:val="20"/>
          <w:szCs w:val="20"/>
          <w:vertAlign w:val="baseline"/>
        </w:rPr>
        <w:t>Nikiforov, S.N., A.F. Grishin and M.S. Shendrik. 1989. Species composition of the ichthyofauna in the freshwaters of northwestern Sakhalin. Journal of Ichthyology 29(6):107-110.</w:t>
      </w:r>
    </w:p>
    <w:p w:rsidR="00684EE6" w:rsidRPr="009846AA" w:rsidRDefault="00684EE6" w:rsidP="001753C2">
      <w:pPr>
        <w:rPr>
          <w:sz w:val="20"/>
          <w:szCs w:val="20"/>
          <w:vertAlign w:val="baseline"/>
          <w:lang w:val="lv-LV"/>
        </w:rPr>
      </w:pPr>
    </w:p>
    <w:p w:rsidR="00684EE6" w:rsidRPr="009846AA" w:rsidRDefault="00684EE6" w:rsidP="001753C2">
      <w:pPr>
        <w:rPr>
          <w:sz w:val="20"/>
          <w:szCs w:val="20"/>
          <w:vertAlign w:val="baseline"/>
        </w:rPr>
      </w:pPr>
      <w:r w:rsidRPr="009846AA">
        <w:rPr>
          <w:sz w:val="20"/>
          <w:szCs w:val="20"/>
          <w:vertAlign w:val="baseline"/>
        </w:rPr>
        <w:t xml:space="preserve">Plikšs M., Aleksejevs Ē. 1998. Zivis. Rīga, 304. </w:t>
      </w:r>
      <w:proofErr w:type="gramStart"/>
      <w:r w:rsidRPr="009846AA">
        <w:rPr>
          <w:sz w:val="20"/>
          <w:szCs w:val="20"/>
          <w:vertAlign w:val="baseline"/>
        </w:rPr>
        <w:t>lpp</w:t>
      </w:r>
      <w:proofErr w:type="gramEnd"/>
      <w:r w:rsidRPr="009846AA">
        <w:rPr>
          <w:sz w:val="20"/>
          <w:szCs w:val="20"/>
          <w:vertAlign w:val="baseline"/>
        </w:rPr>
        <w:t>.</w:t>
      </w:r>
    </w:p>
    <w:p w:rsidR="00684EE6" w:rsidRPr="009846AA" w:rsidRDefault="00684EE6" w:rsidP="001753C2">
      <w:pPr>
        <w:rPr>
          <w:sz w:val="20"/>
          <w:szCs w:val="20"/>
          <w:vertAlign w:val="baseline"/>
        </w:rPr>
      </w:pPr>
    </w:p>
    <w:p w:rsidR="00684EE6" w:rsidRPr="009846AA" w:rsidRDefault="00684EE6" w:rsidP="001753C2">
      <w:pPr>
        <w:rPr>
          <w:sz w:val="20"/>
          <w:szCs w:val="20"/>
          <w:vertAlign w:val="baseline"/>
          <w:lang w:val="lv-LV"/>
        </w:rPr>
      </w:pPr>
      <w:r w:rsidRPr="009846AA">
        <w:rPr>
          <w:sz w:val="20"/>
          <w:szCs w:val="20"/>
          <w:vertAlign w:val="baseline"/>
        </w:rPr>
        <w:t>Reshetnikov, A.N. (2003). The introduced fish, rotan (</w:t>
      </w:r>
      <w:r w:rsidRPr="009846AA">
        <w:rPr>
          <w:i/>
          <w:iCs/>
          <w:sz w:val="20"/>
          <w:szCs w:val="20"/>
          <w:vertAlign w:val="baseline"/>
        </w:rPr>
        <w:t>Perccottus glenii</w:t>
      </w:r>
      <w:r w:rsidRPr="009846AA">
        <w:rPr>
          <w:sz w:val="20"/>
          <w:szCs w:val="20"/>
          <w:vertAlign w:val="baseline"/>
        </w:rPr>
        <w:t>), depresses populations of aquatic animals (macroinvertebrates, amphibians, and a fish). Hydrobiologia 510:83–90</w:t>
      </w:r>
      <w:r w:rsidRPr="009846AA">
        <w:rPr>
          <w:b/>
          <w:bCs/>
          <w:sz w:val="20"/>
          <w:szCs w:val="20"/>
          <w:vertAlign w:val="baseline"/>
        </w:rPr>
        <w:t>.</w:t>
      </w:r>
    </w:p>
    <w:p w:rsidR="00684EE6" w:rsidRPr="009846AA" w:rsidRDefault="00684EE6" w:rsidP="001753C2">
      <w:pPr>
        <w:rPr>
          <w:sz w:val="20"/>
          <w:szCs w:val="20"/>
          <w:vertAlign w:val="baseline"/>
          <w:lang w:val="lv-LV"/>
        </w:rPr>
      </w:pPr>
    </w:p>
    <w:p w:rsidR="00684EE6" w:rsidRPr="009846AA" w:rsidRDefault="00684EE6" w:rsidP="001753C2">
      <w:pPr>
        <w:rPr>
          <w:sz w:val="20"/>
          <w:szCs w:val="20"/>
          <w:vertAlign w:val="baseline"/>
        </w:rPr>
      </w:pPr>
      <w:r w:rsidRPr="009846AA">
        <w:rPr>
          <w:sz w:val="20"/>
          <w:szCs w:val="20"/>
          <w:vertAlign w:val="baseline"/>
        </w:rPr>
        <w:t xml:space="preserve">Reshetnikov, A.N. (2010). The Current Range of Amur sleeper </w:t>
      </w:r>
      <w:r w:rsidRPr="009846AA">
        <w:rPr>
          <w:i/>
          <w:iCs/>
          <w:sz w:val="20"/>
          <w:szCs w:val="20"/>
          <w:vertAlign w:val="baseline"/>
        </w:rPr>
        <w:t xml:space="preserve">Perccottus glenii </w:t>
      </w:r>
      <w:r w:rsidRPr="009846AA">
        <w:rPr>
          <w:sz w:val="20"/>
          <w:szCs w:val="20"/>
          <w:vertAlign w:val="baseline"/>
        </w:rPr>
        <w:t>Dybowski, 1877 (Odontobutidae, Pisces) in Eurasia. Russian Journal of Biological Invasions.Vol 1, No. 2:119–126.</w:t>
      </w:r>
    </w:p>
    <w:p w:rsidR="00684EE6" w:rsidRPr="009846AA" w:rsidRDefault="00684EE6" w:rsidP="001753C2">
      <w:pPr>
        <w:rPr>
          <w:sz w:val="20"/>
          <w:szCs w:val="20"/>
          <w:vertAlign w:val="baseline"/>
        </w:rPr>
      </w:pPr>
    </w:p>
    <w:p w:rsidR="00684EE6" w:rsidRPr="009846AA" w:rsidRDefault="00684EE6" w:rsidP="001753C2">
      <w:pPr>
        <w:rPr>
          <w:sz w:val="20"/>
          <w:szCs w:val="20"/>
          <w:vertAlign w:val="baseline"/>
        </w:rPr>
      </w:pPr>
      <w:r w:rsidRPr="009846AA">
        <w:rPr>
          <w:sz w:val="20"/>
          <w:szCs w:val="20"/>
          <w:vertAlign w:val="baseline"/>
        </w:rPr>
        <w:t xml:space="preserve">Reshetnikov, A.N. (2012). Decreased </w:t>
      </w:r>
      <w:r w:rsidRPr="009846AA">
        <w:rPr>
          <w:i/>
          <w:iCs/>
          <w:sz w:val="20"/>
          <w:szCs w:val="20"/>
          <w:vertAlign w:val="baseline"/>
        </w:rPr>
        <w:t xml:space="preserve">Triturus cristatus </w:t>
      </w:r>
      <w:r w:rsidRPr="009846AA">
        <w:rPr>
          <w:sz w:val="20"/>
          <w:szCs w:val="20"/>
          <w:vertAlign w:val="baseline"/>
        </w:rPr>
        <w:t xml:space="preserve">breeding site number as a consequence of </w:t>
      </w:r>
      <w:r w:rsidRPr="009846AA">
        <w:rPr>
          <w:i/>
          <w:iCs/>
          <w:sz w:val="20"/>
          <w:szCs w:val="20"/>
          <w:vertAlign w:val="baseline"/>
        </w:rPr>
        <w:t xml:space="preserve">Perccottus glenii </w:t>
      </w:r>
      <w:r w:rsidRPr="009846AA">
        <w:rPr>
          <w:sz w:val="20"/>
          <w:szCs w:val="20"/>
          <w:vertAlign w:val="baseline"/>
        </w:rPr>
        <w:t>Range Expansion. Froglog 20 (5), no. 104.</w:t>
      </w:r>
    </w:p>
    <w:p w:rsidR="00684EE6" w:rsidRPr="009846AA" w:rsidRDefault="00684EE6" w:rsidP="001753C2">
      <w:pPr>
        <w:rPr>
          <w:sz w:val="20"/>
          <w:szCs w:val="20"/>
          <w:vertAlign w:val="baseline"/>
        </w:rPr>
      </w:pPr>
    </w:p>
    <w:p w:rsidR="00684EE6" w:rsidRPr="009846AA" w:rsidRDefault="00684EE6" w:rsidP="003C03B6">
      <w:pPr>
        <w:rPr>
          <w:sz w:val="20"/>
          <w:szCs w:val="20"/>
          <w:vertAlign w:val="baseline"/>
          <w:lang w:val="lv-LV"/>
        </w:rPr>
      </w:pPr>
      <w:r w:rsidRPr="009846AA">
        <w:rPr>
          <w:sz w:val="20"/>
          <w:szCs w:val="20"/>
          <w:vertAlign w:val="baseline"/>
          <w:lang w:val="lv-LV"/>
        </w:rPr>
        <w:t>Reshetnikov, A.N. and Ficetola, G.F. 2011. Potential range of the invasive fish rotan (</w:t>
      </w:r>
      <w:r w:rsidRPr="009846AA">
        <w:rPr>
          <w:i/>
          <w:iCs/>
          <w:sz w:val="20"/>
          <w:szCs w:val="20"/>
          <w:vertAlign w:val="baseline"/>
          <w:lang w:val="lv-LV"/>
        </w:rPr>
        <w:t>Perccottus glenii</w:t>
      </w:r>
      <w:r w:rsidRPr="009846AA">
        <w:rPr>
          <w:sz w:val="20"/>
          <w:szCs w:val="20"/>
          <w:vertAlign w:val="baseline"/>
          <w:lang w:val="lv-LV"/>
        </w:rPr>
        <w:t>) in the Holarctic. Biological Invasions. 13: 2967–2980.</w:t>
      </w:r>
    </w:p>
    <w:p w:rsidR="00684EE6" w:rsidRPr="009846AA" w:rsidRDefault="00684EE6" w:rsidP="001753C2">
      <w:pPr>
        <w:rPr>
          <w:sz w:val="20"/>
          <w:szCs w:val="20"/>
          <w:vertAlign w:val="baseline"/>
        </w:rPr>
      </w:pPr>
    </w:p>
    <w:p w:rsidR="00684EE6" w:rsidRPr="009846AA" w:rsidRDefault="00684EE6" w:rsidP="001753C2">
      <w:pPr>
        <w:rPr>
          <w:sz w:val="20"/>
          <w:szCs w:val="20"/>
          <w:vertAlign w:val="baseline"/>
        </w:rPr>
      </w:pPr>
      <w:r w:rsidRPr="009846AA">
        <w:rPr>
          <w:sz w:val="20"/>
          <w:szCs w:val="20"/>
          <w:vertAlign w:val="baseline"/>
        </w:rPr>
        <w:t xml:space="preserve">Tambets, M. and Järvekülg, R. 2005. The New Unwelcome Guest in Our Waters–Chinese Sleeper, </w:t>
      </w:r>
      <w:r w:rsidRPr="009846AA">
        <w:rPr>
          <w:i/>
          <w:iCs/>
          <w:sz w:val="20"/>
          <w:szCs w:val="20"/>
          <w:vertAlign w:val="baseline"/>
        </w:rPr>
        <w:t>Eesti Loodus</w:t>
      </w:r>
      <w:r w:rsidRPr="009846AA">
        <w:rPr>
          <w:sz w:val="20"/>
          <w:szCs w:val="20"/>
          <w:vertAlign w:val="baseline"/>
        </w:rPr>
        <w:t>, vol. 7, p. 41 (in Estonian).</w:t>
      </w:r>
    </w:p>
    <w:p w:rsidR="00684EE6" w:rsidRPr="009846AA" w:rsidRDefault="00684EE6" w:rsidP="001753C2">
      <w:pPr>
        <w:rPr>
          <w:sz w:val="20"/>
          <w:szCs w:val="20"/>
          <w:vertAlign w:val="baseline"/>
        </w:rPr>
      </w:pPr>
    </w:p>
    <w:p w:rsidR="00684EE6" w:rsidRPr="009846AA" w:rsidRDefault="00684EE6" w:rsidP="00303B3D">
      <w:pPr>
        <w:autoSpaceDE w:val="0"/>
        <w:autoSpaceDN w:val="0"/>
        <w:adjustRightInd w:val="0"/>
        <w:jc w:val="left"/>
        <w:rPr>
          <w:sz w:val="20"/>
          <w:szCs w:val="20"/>
          <w:vertAlign w:val="baseline"/>
          <w:lang w:val="lv-LV"/>
        </w:rPr>
      </w:pPr>
      <w:r w:rsidRPr="009846AA">
        <w:rPr>
          <w:sz w:val="20"/>
          <w:szCs w:val="20"/>
          <w:vertAlign w:val="baseline"/>
          <w:lang w:val="lv-LV"/>
        </w:rPr>
        <w:t>Virbickas, J. 2000. Fishes of Lithuania. Vilnius. 192psl. (in Lithuanian).</w:t>
      </w:r>
    </w:p>
    <w:p w:rsidR="00684EE6" w:rsidRDefault="00684EE6" w:rsidP="001753C2">
      <w:pPr>
        <w:rPr>
          <w:sz w:val="20"/>
          <w:szCs w:val="20"/>
          <w:vertAlign w:val="baseline"/>
          <w:lang w:val="lv-LV"/>
        </w:rPr>
      </w:pPr>
    </w:p>
    <w:p w:rsidR="009846AA" w:rsidRPr="009846AA" w:rsidRDefault="009846AA" w:rsidP="009846AA">
      <w:pPr>
        <w:pStyle w:val="ListParagraph"/>
        <w:ind w:left="0"/>
        <w:rPr>
          <w:sz w:val="20"/>
          <w:szCs w:val="20"/>
          <w:vertAlign w:val="baseline"/>
          <w:lang w:val="lv-LV"/>
        </w:rPr>
      </w:pPr>
      <w:r w:rsidRPr="009846AA">
        <w:rPr>
          <w:b/>
          <w:bCs/>
          <w:sz w:val="20"/>
          <w:szCs w:val="20"/>
          <w:vertAlign w:val="baseline"/>
          <w:lang w:val="lv-LV"/>
        </w:rPr>
        <w:t>Lapas autori:</w:t>
      </w:r>
      <w:r w:rsidRPr="009846AA">
        <w:rPr>
          <w:sz w:val="20"/>
          <w:szCs w:val="20"/>
          <w:vertAlign w:val="baseline"/>
          <w:lang w:val="lv-LV"/>
        </w:rPr>
        <w:t xml:space="preserve"> </w:t>
      </w:r>
      <w:proofErr w:type="spellStart"/>
      <w:r w:rsidRPr="009846AA">
        <w:rPr>
          <w:sz w:val="20"/>
          <w:szCs w:val="20"/>
          <w:vertAlign w:val="baseline"/>
          <w:lang w:val="lv-LV"/>
        </w:rPr>
        <w:t>J.Birzaks</w:t>
      </w:r>
      <w:proofErr w:type="spellEnd"/>
      <w:r w:rsidRPr="009846AA">
        <w:rPr>
          <w:sz w:val="20"/>
          <w:szCs w:val="20"/>
          <w:vertAlign w:val="baseline"/>
          <w:lang w:val="lv-LV"/>
        </w:rPr>
        <w:t>, Ē.Aleksejevs</w:t>
      </w:r>
    </w:p>
    <w:p w:rsidR="009846AA" w:rsidRPr="009846AA" w:rsidRDefault="009846AA" w:rsidP="009846AA">
      <w:pPr>
        <w:pStyle w:val="ListParagraph"/>
        <w:ind w:left="0"/>
        <w:rPr>
          <w:sz w:val="20"/>
          <w:szCs w:val="20"/>
          <w:vertAlign w:val="baseline"/>
          <w:lang w:val="lv-LV"/>
        </w:rPr>
      </w:pPr>
      <w:r w:rsidRPr="009846AA">
        <w:rPr>
          <w:sz w:val="20"/>
          <w:szCs w:val="20"/>
          <w:vertAlign w:val="baseline"/>
          <w:lang w:val="lv-LV"/>
        </w:rPr>
        <w:t>Pārtikas drošības, dzīvnieku veselības un vides zinātniskais institūts BIOR, Zivju resursu pētniecības departaments, Daugavgrīvas iela 8, Rīga, LV–1048</w:t>
      </w:r>
    </w:p>
    <w:p w:rsidR="009846AA" w:rsidRPr="009846AA" w:rsidRDefault="009846AA" w:rsidP="001753C2">
      <w:pPr>
        <w:rPr>
          <w:sz w:val="20"/>
          <w:szCs w:val="20"/>
          <w:vertAlign w:val="baseline"/>
          <w:lang w:val="lv-LV"/>
        </w:rPr>
      </w:pPr>
    </w:p>
    <w:sectPr w:rsidR="009846AA" w:rsidRPr="009846AA" w:rsidSect="003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C32B2"/>
    <w:multiLevelType w:val="hybridMultilevel"/>
    <w:tmpl w:val="2FE24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50451CA6"/>
    <w:multiLevelType w:val="hybridMultilevel"/>
    <w:tmpl w:val="7522F8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2"/>
  </w:compat>
  <w:rsids>
    <w:rsidRoot w:val="001753C2"/>
    <w:rsid w:val="0004208F"/>
    <w:rsid w:val="00147349"/>
    <w:rsid w:val="001753C2"/>
    <w:rsid w:val="00184AD3"/>
    <w:rsid w:val="001C611D"/>
    <w:rsid w:val="001F69BB"/>
    <w:rsid w:val="00254077"/>
    <w:rsid w:val="00260053"/>
    <w:rsid w:val="00303B3D"/>
    <w:rsid w:val="00321171"/>
    <w:rsid w:val="003444D6"/>
    <w:rsid w:val="00397C85"/>
    <w:rsid w:val="003C03B6"/>
    <w:rsid w:val="003C7D08"/>
    <w:rsid w:val="003F0795"/>
    <w:rsid w:val="0045195A"/>
    <w:rsid w:val="004613C0"/>
    <w:rsid w:val="004C5E49"/>
    <w:rsid w:val="00514FED"/>
    <w:rsid w:val="00560E78"/>
    <w:rsid w:val="00583BD0"/>
    <w:rsid w:val="006238E9"/>
    <w:rsid w:val="00636A51"/>
    <w:rsid w:val="00675ACE"/>
    <w:rsid w:val="0067709D"/>
    <w:rsid w:val="00684EE6"/>
    <w:rsid w:val="0069090E"/>
    <w:rsid w:val="006F50F3"/>
    <w:rsid w:val="007370FA"/>
    <w:rsid w:val="00745DEF"/>
    <w:rsid w:val="00766434"/>
    <w:rsid w:val="007803EA"/>
    <w:rsid w:val="00792515"/>
    <w:rsid w:val="007B45E1"/>
    <w:rsid w:val="007C65F0"/>
    <w:rsid w:val="00811FE6"/>
    <w:rsid w:val="008A6938"/>
    <w:rsid w:val="008C7531"/>
    <w:rsid w:val="008F20C4"/>
    <w:rsid w:val="00916571"/>
    <w:rsid w:val="009846AA"/>
    <w:rsid w:val="00987CDE"/>
    <w:rsid w:val="009C7830"/>
    <w:rsid w:val="009D2B4A"/>
    <w:rsid w:val="00A01573"/>
    <w:rsid w:val="00A14B74"/>
    <w:rsid w:val="00A2797F"/>
    <w:rsid w:val="00A327DF"/>
    <w:rsid w:val="00A51972"/>
    <w:rsid w:val="00A67560"/>
    <w:rsid w:val="00AA4D27"/>
    <w:rsid w:val="00B20348"/>
    <w:rsid w:val="00B764C5"/>
    <w:rsid w:val="00B93068"/>
    <w:rsid w:val="00C34231"/>
    <w:rsid w:val="00C3691D"/>
    <w:rsid w:val="00C95C05"/>
    <w:rsid w:val="00CA1695"/>
    <w:rsid w:val="00CA220E"/>
    <w:rsid w:val="00CB52C5"/>
    <w:rsid w:val="00D25E07"/>
    <w:rsid w:val="00D8544A"/>
    <w:rsid w:val="00D86252"/>
    <w:rsid w:val="00DE2B56"/>
    <w:rsid w:val="00E05354"/>
    <w:rsid w:val="00E64FEE"/>
    <w:rsid w:val="00E713F0"/>
    <w:rsid w:val="00EE4AC4"/>
    <w:rsid w:val="00EF5989"/>
    <w:rsid w:val="00F63E77"/>
    <w:rsid w:val="00F8016B"/>
    <w:rsid w:val="00F83DA9"/>
    <w:rsid w:val="00F84CB8"/>
    <w:rsid w:val="00FC4BC9"/>
    <w:rsid w:val="00FD2D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14B8E0E-54DB-40EA-9A78-A5EC0588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95"/>
    <w:pPr>
      <w:jc w:val="both"/>
    </w:pPr>
    <w:rPr>
      <w:sz w:val="24"/>
      <w:szCs w:val="24"/>
      <w:vertAlign w:val="superscript"/>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753C2"/>
    <w:pPr>
      <w:ind w:left="720"/>
    </w:pPr>
  </w:style>
  <w:style w:type="paragraph" w:customStyle="1" w:styleId="Default">
    <w:name w:val="Default"/>
    <w:uiPriority w:val="99"/>
    <w:rsid w:val="001753C2"/>
    <w:pPr>
      <w:autoSpaceDE w:val="0"/>
      <w:autoSpaceDN w:val="0"/>
      <w:adjustRightInd w:val="0"/>
    </w:pPr>
    <w:rPr>
      <w:color w:val="000000"/>
      <w:sz w:val="24"/>
      <w:szCs w:val="24"/>
      <w:vertAlign w:val="superscript"/>
      <w:lang w:val="en-US" w:eastAsia="en-US"/>
    </w:rPr>
  </w:style>
  <w:style w:type="paragraph" w:styleId="BalloonText">
    <w:name w:val="Balloon Text"/>
    <w:basedOn w:val="Normal"/>
    <w:link w:val="BalloonTextChar"/>
    <w:uiPriority w:val="99"/>
    <w:semiHidden/>
    <w:rsid w:val="004C5E49"/>
    <w:rPr>
      <w:rFonts w:ascii="Tahoma" w:hAnsi="Tahoma" w:cs="Tahoma"/>
      <w:sz w:val="16"/>
      <w:szCs w:val="16"/>
    </w:rPr>
  </w:style>
  <w:style w:type="character" w:customStyle="1" w:styleId="BalloonTextChar">
    <w:name w:val="Balloon Text Char"/>
    <w:basedOn w:val="DefaultParagraphFont"/>
    <w:link w:val="BalloonText"/>
    <w:uiPriority w:val="99"/>
    <w:semiHidden/>
    <w:rsid w:val="004C5E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4980</Words>
  <Characters>2840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Suga: Perccottus glenni - rotans</vt:lpstr>
    </vt:vector>
  </TitlesOfParts>
  <Company>LZPI</Company>
  <LinksUpToDate>false</LinksUpToDate>
  <CharactersWithSpaces>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 Perccottus glenni - rotans</dc:title>
  <dc:creator>JanisBirzaks</dc:creator>
  <cp:lastModifiedBy>Maris Nitcis</cp:lastModifiedBy>
  <cp:revision>5</cp:revision>
  <dcterms:created xsi:type="dcterms:W3CDTF">2015-11-30T11:38:00Z</dcterms:created>
  <dcterms:modified xsi:type="dcterms:W3CDTF">2015-12-12T17:57:00Z</dcterms:modified>
</cp:coreProperties>
</file>