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B17" w:rsidRPr="005115E5" w:rsidRDefault="009C21E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09.12.2020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1-2/153</w:t>
      </w: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Par dabas aizsardzības plānu</w:t>
      </w:r>
      <w:r w:rsidRPr="0014757D">
        <w:rPr>
          <w:rFonts w:ascii="Times New Roman" w:hAnsi="Times New Roman"/>
          <w:b/>
          <w:sz w:val="24"/>
          <w:szCs w:val="24"/>
          <w:lang w:val="lv-LV"/>
        </w:rPr>
        <w:t xml:space="preserve"> darbības termiņa pagarināšanu</w:t>
      </w:r>
    </w:p>
    <w:p w:rsidR="009E295A" w:rsidRPr="0014757D" w:rsidRDefault="009E295A" w:rsidP="009E2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 xml:space="preserve">Saskaņā ar likuma “Par īpaši aizsargājamām dabas teritorijām” 18. panta otro daļu un ievērojot Ministru kabineta 2007. gada 9. oktobra noteikumu Nr. 686 </w:t>
      </w:r>
      <w:r w:rsidRPr="0014757D">
        <w:rPr>
          <w:rFonts w:ascii="Times New Roman" w:hAnsi="Times New Roman"/>
          <w:sz w:val="24"/>
          <w:szCs w:val="24"/>
          <w:lang w:val="lv-LV"/>
        </w:rPr>
        <w:t>“Noteikumi par īpaši aizsargājamās dabas teritorijas dabas aizsardzības plāna saturu un izstrādes kārtību” 40.</w:t>
      </w:r>
      <w:r w:rsidRPr="0014757D">
        <w:rPr>
          <w:rFonts w:ascii="Times New Roman" w:hAnsi="Times New Roman"/>
          <w:sz w:val="24"/>
          <w:szCs w:val="24"/>
          <w:vertAlign w:val="superscript"/>
          <w:lang w:val="lv-LV"/>
        </w:rPr>
        <w:t>1 </w:t>
      </w:r>
      <w:r w:rsidRPr="0014757D">
        <w:rPr>
          <w:rFonts w:ascii="Times New Roman" w:hAnsi="Times New Roman"/>
          <w:sz w:val="24"/>
          <w:szCs w:val="24"/>
          <w:lang w:val="lv-LV"/>
        </w:rPr>
        <w:t>punktu:</w:t>
      </w:r>
    </w:p>
    <w:p w:rsidR="009E295A" w:rsidRPr="0014757D" w:rsidRDefault="009E295A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1. </w:t>
      </w:r>
      <w:r w:rsidR="00965B4B">
        <w:rPr>
          <w:rFonts w:ascii="Times New Roman" w:hAnsi="Times New Roman"/>
          <w:sz w:val="24"/>
          <w:szCs w:val="24"/>
          <w:lang w:val="lv-LV"/>
        </w:rPr>
        <w:t>Pagarināt ar vides ministra 2005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. gada </w:t>
      </w:r>
      <w:r w:rsidR="00965B4B">
        <w:rPr>
          <w:rFonts w:ascii="Times New Roman" w:hAnsi="Times New Roman"/>
          <w:sz w:val="24"/>
          <w:szCs w:val="24"/>
          <w:lang w:val="lv-LV"/>
        </w:rPr>
        <w:t>30. novembra rīkojuma Nr. 390 “Par dabas aizsardzības plāna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apstiprinā</w:t>
      </w:r>
      <w:r w:rsidR="00965B4B">
        <w:rPr>
          <w:rFonts w:ascii="Times New Roman" w:hAnsi="Times New Roman"/>
          <w:sz w:val="24"/>
          <w:szCs w:val="24"/>
          <w:lang w:val="lv-LV"/>
        </w:rPr>
        <w:t>šanu” apstiprinātā dabas lieguma “Pašulienes mežs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965B4B">
        <w:rPr>
          <w:rFonts w:ascii="Times New Roman" w:hAnsi="Times New Roman"/>
          <w:sz w:val="24"/>
          <w:szCs w:val="24"/>
          <w:lang w:val="lv-LV"/>
        </w:rPr>
        <w:t>plāna darbības termiņu līdz 2025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2. </w:t>
      </w:r>
      <w:r w:rsidR="00965B4B">
        <w:rPr>
          <w:rFonts w:ascii="Times New Roman" w:hAnsi="Times New Roman"/>
          <w:sz w:val="24"/>
          <w:szCs w:val="24"/>
          <w:lang w:val="lv-LV"/>
        </w:rPr>
        <w:t>Pagarināt ar vides ministra 2006. gada 3. februāra rīkojuma Nr. 48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</w:t>
      </w:r>
      <w:r w:rsidR="00965B4B">
        <w:rPr>
          <w:rFonts w:ascii="Times New Roman" w:hAnsi="Times New Roman"/>
          <w:sz w:val="24"/>
          <w:szCs w:val="24"/>
          <w:lang w:val="lv-LV"/>
        </w:rPr>
        <w:t>abas aizsardzības plānu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apstiprinā</w:t>
      </w:r>
      <w:r w:rsidR="00965B4B">
        <w:rPr>
          <w:rFonts w:ascii="Times New Roman" w:hAnsi="Times New Roman"/>
          <w:sz w:val="24"/>
          <w:szCs w:val="24"/>
          <w:lang w:val="lv-LV"/>
        </w:rPr>
        <w:t>šanu” apstiprinātā dabas lieguma “</w:t>
      </w:r>
      <w:proofErr w:type="spellStart"/>
      <w:r w:rsidR="00965B4B">
        <w:rPr>
          <w:rFonts w:ascii="Times New Roman" w:hAnsi="Times New Roman"/>
          <w:sz w:val="24"/>
          <w:szCs w:val="24"/>
          <w:lang w:val="lv-LV"/>
        </w:rPr>
        <w:t>Paņemūnes</w:t>
      </w:r>
      <w:proofErr w:type="spellEnd"/>
      <w:r w:rsidR="00965B4B">
        <w:rPr>
          <w:rFonts w:ascii="Times New Roman" w:hAnsi="Times New Roman"/>
          <w:sz w:val="24"/>
          <w:szCs w:val="24"/>
          <w:lang w:val="lv-LV"/>
        </w:rPr>
        <w:t xml:space="preserve"> meži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965B4B">
        <w:rPr>
          <w:rFonts w:ascii="Times New Roman" w:hAnsi="Times New Roman"/>
          <w:sz w:val="24"/>
          <w:szCs w:val="24"/>
          <w:lang w:val="lv-LV"/>
        </w:rPr>
        <w:t>plāna darbības termiņu līdz 2025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3. </w:t>
      </w:r>
      <w:r w:rsidR="00965B4B">
        <w:rPr>
          <w:rFonts w:ascii="Times New Roman" w:hAnsi="Times New Roman"/>
          <w:sz w:val="24"/>
          <w:szCs w:val="24"/>
          <w:lang w:val="lv-LV"/>
        </w:rPr>
        <w:t>Pagarināt ar vides ministra 2006. gada 17. marta rīkojuma Nr. 112 “Par dabas aizsardzības plāna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apstiprināšanu</w:t>
      </w:r>
      <w:r w:rsidR="00965B4B">
        <w:rPr>
          <w:rFonts w:ascii="Times New Roman" w:hAnsi="Times New Roman"/>
          <w:sz w:val="24"/>
          <w:szCs w:val="24"/>
          <w:lang w:val="lv-LV"/>
        </w:rPr>
        <w:t>” apstiprinātā dabas lieguma “Cenas tīrelis</w:t>
      </w:r>
      <w:r w:rsidRPr="0014757D">
        <w:rPr>
          <w:rFonts w:ascii="Times New Roman" w:hAnsi="Times New Roman"/>
          <w:sz w:val="24"/>
          <w:szCs w:val="24"/>
          <w:lang w:val="lv-LV"/>
        </w:rPr>
        <w:t>” dabas aizsardzīb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as </w:t>
      </w:r>
      <w:r w:rsidR="00965B4B">
        <w:rPr>
          <w:rFonts w:ascii="Times New Roman" w:hAnsi="Times New Roman"/>
          <w:sz w:val="24"/>
          <w:szCs w:val="24"/>
          <w:lang w:val="lv-LV"/>
        </w:rPr>
        <w:t>plāna darbības termiņu līdz 2025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Pr="0014757D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4. </w:t>
      </w:r>
      <w:r w:rsidR="00965B4B">
        <w:rPr>
          <w:rFonts w:ascii="Times New Roman" w:hAnsi="Times New Roman"/>
          <w:sz w:val="24"/>
          <w:szCs w:val="24"/>
          <w:lang w:val="lv-LV"/>
        </w:rPr>
        <w:t>Pagarināt ar vides ministra 2008. gada 13. februāra rīkojuma Nr. 40 “Par dabas aizsardzības plāna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apstiprināšanu” apstiprinātā dab</w:t>
      </w:r>
      <w:r w:rsidR="00965B4B">
        <w:rPr>
          <w:rFonts w:ascii="Times New Roman" w:hAnsi="Times New Roman"/>
          <w:sz w:val="24"/>
          <w:szCs w:val="24"/>
          <w:lang w:val="lv-LV"/>
        </w:rPr>
        <w:t>as lieguma “Jaša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965B4B">
        <w:rPr>
          <w:rFonts w:ascii="Times New Roman" w:hAnsi="Times New Roman"/>
          <w:sz w:val="24"/>
          <w:szCs w:val="24"/>
          <w:lang w:val="lv-LV"/>
        </w:rPr>
        <w:t>plāna darbības termiņu līdz 2025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E295A" w:rsidRDefault="009C21ED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14757D">
        <w:rPr>
          <w:rFonts w:ascii="Times New Roman" w:hAnsi="Times New Roman"/>
          <w:sz w:val="24"/>
          <w:szCs w:val="24"/>
          <w:lang w:val="lv-LV"/>
        </w:rPr>
        <w:t>5. </w:t>
      </w:r>
      <w:r w:rsidR="00965B4B">
        <w:rPr>
          <w:rFonts w:ascii="Times New Roman" w:hAnsi="Times New Roman"/>
          <w:sz w:val="24"/>
          <w:szCs w:val="24"/>
          <w:lang w:val="lv-LV"/>
        </w:rPr>
        <w:t>Pagarināt ar vides ministra 2008. gada 25. februāra rīkojuma Nr. 57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apstiprināšan</w:t>
      </w:r>
      <w:r w:rsidR="0014757D" w:rsidRPr="0014757D">
        <w:rPr>
          <w:rFonts w:ascii="Times New Roman" w:hAnsi="Times New Roman"/>
          <w:sz w:val="24"/>
          <w:szCs w:val="24"/>
          <w:lang w:val="lv-LV"/>
        </w:rPr>
        <w:t>u” apstiprinātā dabas lieguma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 “</w:t>
      </w:r>
      <w:r w:rsidR="00965B4B">
        <w:rPr>
          <w:rFonts w:ascii="Times New Roman" w:hAnsi="Times New Roman"/>
          <w:sz w:val="24"/>
          <w:szCs w:val="24"/>
          <w:lang w:val="lv-LV"/>
        </w:rPr>
        <w:t>Kāla ezera salas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” dabas aizsardzības </w:t>
      </w:r>
      <w:r w:rsidR="00965B4B">
        <w:rPr>
          <w:rFonts w:ascii="Times New Roman" w:hAnsi="Times New Roman"/>
          <w:sz w:val="24"/>
          <w:szCs w:val="24"/>
          <w:lang w:val="lv-LV"/>
        </w:rPr>
        <w:t>plāna darbības termiņu līdz 2025</w:t>
      </w:r>
      <w:r w:rsidRPr="0014757D">
        <w:rPr>
          <w:rFonts w:ascii="Times New Roman" w:hAnsi="Times New Roman"/>
          <w:sz w:val="24"/>
          <w:szCs w:val="24"/>
          <w:lang w:val="lv-LV"/>
        </w:rPr>
        <w:t>. gada 31. decemb</w:t>
      </w:r>
      <w:r w:rsidRPr="0014757D">
        <w:rPr>
          <w:rFonts w:ascii="Times New Roman" w:hAnsi="Times New Roman"/>
          <w:sz w:val="24"/>
          <w:szCs w:val="24"/>
          <w:lang w:val="lv-LV"/>
        </w:rPr>
        <w:t>rim.</w:t>
      </w:r>
    </w:p>
    <w:p w:rsidR="00965B4B" w:rsidRDefault="009C21ED" w:rsidP="00965B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6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>
        <w:rPr>
          <w:rFonts w:ascii="Times New Roman" w:hAnsi="Times New Roman"/>
          <w:sz w:val="24"/>
          <w:szCs w:val="24"/>
          <w:lang w:val="lv-LV"/>
        </w:rPr>
        <w:t>ministra 2008. gada 25. aprīļa rīkojuma Nr. 133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apstiprināšan</w:t>
      </w:r>
      <w:r>
        <w:rPr>
          <w:rFonts w:ascii="Times New Roman" w:hAnsi="Times New Roman"/>
          <w:sz w:val="24"/>
          <w:szCs w:val="24"/>
          <w:lang w:val="lv-LV"/>
        </w:rPr>
        <w:t>u” apstiprinātā dabas parka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Kuja</w:t>
      </w:r>
      <w:r w:rsidRPr="00965B4B">
        <w:rPr>
          <w:rFonts w:ascii="Times New Roman" w:hAnsi="Times New Roman"/>
          <w:sz w:val="24"/>
          <w:szCs w:val="24"/>
          <w:lang w:val="lv-LV"/>
        </w:rPr>
        <w:t>” dabas aizsardzības plāna darbības termiņu līdz 2</w:t>
      </w:r>
      <w:r>
        <w:rPr>
          <w:rFonts w:ascii="Times New Roman" w:hAnsi="Times New Roman"/>
          <w:sz w:val="24"/>
          <w:szCs w:val="24"/>
          <w:lang w:val="lv-LV"/>
        </w:rPr>
        <w:t>025</w:t>
      </w:r>
      <w:r w:rsidRPr="00965B4B">
        <w:rPr>
          <w:rFonts w:ascii="Times New Roman" w:hAnsi="Times New Roman"/>
          <w:sz w:val="24"/>
          <w:szCs w:val="24"/>
          <w:lang w:val="lv-LV"/>
        </w:rPr>
        <w:t>. gada 31. decembrim.</w:t>
      </w:r>
    </w:p>
    <w:p w:rsidR="00965B4B" w:rsidRPr="00965B4B" w:rsidRDefault="009C21ED" w:rsidP="00965B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7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 w:rsidR="00466B6B">
        <w:rPr>
          <w:rFonts w:ascii="Times New Roman" w:hAnsi="Times New Roman"/>
          <w:sz w:val="24"/>
          <w:szCs w:val="24"/>
          <w:lang w:val="lv-LV"/>
        </w:rPr>
        <w:t>ministra 2009. gada 5. jūnija rīkojuma Nr. 18</w:t>
      </w:r>
      <w:r w:rsidRPr="00965B4B">
        <w:rPr>
          <w:rFonts w:ascii="Times New Roman" w:hAnsi="Times New Roman"/>
          <w:sz w:val="24"/>
          <w:szCs w:val="24"/>
          <w:lang w:val="lv-LV"/>
        </w:rPr>
        <w:t>3</w:t>
      </w:r>
      <w:r w:rsidR="00466B6B">
        <w:rPr>
          <w:rFonts w:ascii="Times New Roman" w:hAnsi="Times New Roman"/>
          <w:sz w:val="24"/>
          <w:szCs w:val="24"/>
          <w:lang w:val="lv-LV"/>
        </w:rPr>
        <w:t xml:space="preserve"> “Par dabas aizsardzības plāna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 apstiprināšan</w:t>
      </w:r>
      <w:r w:rsidR="00466B6B">
        <w:rPr>
          <w:rFonts w:ascii="Times New Roman" w:hAnsi="Times New Roman"/>
          <w:sz w:val="24"/>
          <w:szCs w:val="24"/>
          <w:lang w:val="lv-LV"/>
        </w:rPr>
        <w:t>u” apstiprinātā aizsargājamo ainavu apvidus</w:t>
      </w:r>
      <w:r w:rsidRPr="00965B4B"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 w:rsidR="00466B6B">
        <w:rPr>
          <w:rFonts w:ascii="Times New Roman" w:hAnsi="Times New Roman"/>
          <w:sz w:val="24"/>
          <w:szCs w:val="24"/>
          <w:lang w:val="lv-LV"/>
        </w:rPr>
        <w:t>Kaučers</w:t>
      </w:r>
      <w:proofErr w:type="spellEnd"/>
      <w:r w:rsidRPr="00965B4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8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>
        <w:rPr>
          <w:rFonts w:ascii="Times New Roman" w:hAnsi="Times New Roman"/>
          <w:sz w:val="24"/>
          <w:szCs w:val="24"/>
          <w:lang w:val="lv-LV"/>
        </w:rPr>
        <w:t>ministra 2010. gada 21. j</w:t>
      </w:r>
      <w:r>
        <w:rPr>
          <w:rFonts w:ascii="Times New Roman" w:hAnsi="Times New Roman"/>
          <w:sz w:val="24"/>
          <w:szCs w:val="24"/>
          <w:lang w:val="lv-LV"/>
        </w:rPr>
        <w:t>anvāra rīkojuma Nr. 28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“Par dabas aizsardzības plāna apstiprināšanu” apstipri</w:t>
      </w:r>
      <w:r>
        <w:rPr>
          <w:rFonts w:ascii="Times New Roman" w:hAnsi="Times New Roman"/>
          <w:sz w:val="24"/>
          <w:szCs w:val="24"/>
          <w:lang w:val="lv-LV"/>
        </w:rPr>
        <w:t>nātā nacionālā parka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Slīteres nacionālais parks</w:t>
      </w:r>
      <w:r w:rsidRPr="00466B6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9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>
        <w:rPr>
          <w:rFonts w:ascii="Times New Roman" w:hAnsi="Times New Roman"/>
          <w:sz w:val="24"/>
          <w:szCs w:val="24"/>
          <w:lang w:val="lv-LV"/>
        </w:rPr>
        <w:t>ministra 2010. gada 29. jūlija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rīkojuma Nr</w:t>
      </w:r>
      <w:r>
        <w:rPr>
          <w:rFonts w:ascii="Times New Roman" w:hAnsi="Times New Roman"/>
          <w:sz w:val="24"/>
          <w:szCs w:val="24"/>
          <w:lang w:val="lv-LV"/>
        </w:rPr>
        <w:t>. 243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“Par dabas aizsardzības plāna apstiprināšanu” apstipri</w:t>
      </w:r>
      <w:r>
        <w:rPr>
          <w:rFonts w:ascii="Times New Roman" w:hAnsi="Times New Roman"/>
          <w:sz w:val="24"/>
          <w:szCs w:val="24"/>
          <w:lang w:val="lv-LV"/>
        </w:rPr>
        <w:t>nātā dabas lieguma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Ventas ieleja</w:t>
      </w:r>
      <w:r w:rsidRPr="00466B6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10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>
        <w:rPr>
          <w:rFonts w:ascii="Times New Roman" w:hAnsi="Times New Roman"/>
          <w:sz w:val="24"/>
          <w:szCs w:val="24"/>
          <w:lang w:val="lv-LV"/>
        </w:rPr>
        <w:t>ministra 2011. gada 7. marta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rīkojuma Nr</w:t>
      </w:r>
      <w:r>
        <w:rPr>
          <w:rFonts w:ascii="Times New Roman" w:hAnsi="Times New Roman"/>
          <w:sz w:val="24"/>
          <w:szCs w:val="24"/>
          <w:lang w:val="lv-LV"/>
        </w:rPr>
        <w:t>. 135 “Par da</w:t>
      </w:r>
      <w:r>
        <w:rPr>
          <w:rFonts w:ascii="Times New Roman" w:hAnsi="Times New Roman"/>
          <w:sz w:val="24"/>
          <w:szCs w:val="24"/>
          <w:lang w:val="lv-LV"/>
        </w:rPr>
        <w:t>bas aizsardzības plānu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apstiprināšanu” apstiprinātā dabas lieguma “</w:t>
      </w:r>
      <w:r>
        <w:rPr>
          <w:rFonts w:ascii="Times New Roman" w:hAnsi="Times New Roman"/>
          <w:sz w:val="24"/>
          <w:szCs w:val="24"/>
          <w:lang w:val="lv-LV"/>
        </w:rPr>
        <w:t xml:space="preserve">Skujaines un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Svētaines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ieleja</w:t>
      </w:r>
      <w:r w:rsidRPr="00466B6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11</w:t>
      </w:r>
      <w:r w:rsidRPr="00466B6B">
        <w:rPr>
          <w:rFonts w:ascii="Times New Roman" w:hAnsi="Times New Roman"/>
          <w:sz w:val="24"/>
          <w:szCs w:val="24"/>
          <w:lang w:val="lv-LV"/>
        </w:rPr>
        <w:t>. Pagarināt ar vides ministra 2011. gada 7. marta rīkojuma Nr. 135 “Par dabas aizsa</w:t>
      </w:r>
      <w:r w:rsidRPr="00466B6B">
        <w:rPr>
          <w:rFonts w:ascii="Times New Roman" w:hAnsi="Times New Roman"/>
          <w:sz w:val="24"/>
          <w:szCs w:val="24"/>
          <w:lang w:val="lv-LV"/>
        </w:rPr>
        <w:t>rdzības plānu apstiprināšanu” apstiprinātā dabas lieguma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Zaļezera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purvs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” dabas </w:t>
      </w:r>
      <w:r w:rsidRPr="00466B6B">
        <w:rPr>
          <w:rFonts w:ascii="Times New Roman" w:hAnsi="Times New Roman"/>
          <w:sz w:val="24"/>
          <w:szCs w:val="24"/>
          <w:lang w:val="lv-LV"/>
        </w:rPr>
        <w:lastRenderedPageBreak/>
        <w:t>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12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. Pagarināt ar vides </w:t>
      </w:r>
      <w:r>
        <w:rPr>
          <w:rFonts w:ascii="Times New Roman" w:hAnsi="Times New Roman"/>
          <w:sz w:val="24"/>
          <w:szCs w:val="24"/>
          <w:lang w:val="lv-LV"/>
        </w:rPr>
        <w:t>ministra 2011. gada 18. jūlija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rīkojuma Nr</w:t>
      </w:r>
      <w:r>
        <w:rPr>
          <w:rFonts w:ascii="Times New Roman" w:hAnsi="Times New Roman"/>
          <w:sz w:val="24"/>
          <w:szCs w:val="24"/>
          <w:lang w:val="lv-LV"/>
        </w:rPr>
        <w:t>. 352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“Par dabas aizsardzības plānu apstipri</w:t>
      </w:r>
      <w:r w:rsidRPr="00466B6B">
        <w:rPr>
          <w:rFonts w:ascii="Times New Roman" w:hAnsi="Times New Roman"/>
          <w:sz w:val="24"/>
          <w:szCs w:val="24"/>
          <w:lang w:val="lv-LV"/>
        </w:rPr>
        <w:t>nāšanu” apstipri</w:t>
      </w:r>
      <w:r>
        <w:rPr>
          <w:rFonts w:ascii="Times New Roman" w:hAnsi="Times New Roman"/>
          <w:sz w:val="24"/>
          <w:szCs w:val="24"/>
          <w:lang w:val="lv-LV"/>
        </w:rPr>
        <w:t>nātā aizsargājamo ainavu apvidus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Vestiena</w:t>
      </w:r>
      <w:r w:rsidRPr="00466B6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466B6B" w:rsidRPr="00466B6B" w:rsidRDefault="009C21ED" w:rsidP="00466B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13</w:t>
      </w:r>
      <w:r w:rsidRPr="00466B6B">
        <w:rPr>
          <w:rFonts w:ascii="Times New Roman" w:hAnsi="Times New Roman"/>
          <w:sz w:val="24"/>
          <w:szCs w:val="24"/>
          <w:lang w:val="lv-LV"/>
        </w:rPr>
        <w:t>. Pagarināt ar vides ministra 2011. gada 18. jūlija rīkojuma Nr. 352 “Par dabas aizsardzības plānu apstiprināšanu” apstip</w:t>
      </w:r>
      <w:r w:rsidRPr="00466B6B">
        <w:rPr>
          <w:rFonts w:ascii="Times New Roman" w:hAnsi="Times New Roman"/>
          <w:sz w:val="24"/>
          <w:szCs w:val="24"/>
          <w:lang w:val="lv-LV"/>
        </w:rPr>
        <w:t>ri</w:t>
      </w:r>
      <w:r>
        <w:rPr>
          <w:rFonts w:ascii="Times New Roman" w:hAnsi="Times New Roman"/>
          <w:sz w:val="24"/>
          <w:szCs w:val="24"/>
          <w:lang w:val="lv-LV"/>
        </w:rPr>
        <w:t>nātā dabas lieguma</w:t>
      </w:r>
      <w:r w:rsidRPr="00466B6B">
        <w:rPr>
          <w:rFonts w:ascii="Times New Roman" w:hAnsi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/>
          <w:sz w:val="24"/>
          <w:szCs w:val="24"/>
          <w:lang w:val="lv-LV"/>
        </w:rPr>
        <w:t>Ilziņa ezers</w:t>
      </w:r>
      <w:r w:rsidRPr="00466B6B">
        <w:rPr>
          <w:rFonts w:ascii="Times New Roman" w:hAnsi="Times New Roman"/>
          <w:sz w:val="24"/>
          <w:szCs w:val="24"/>
          <w:lang w:val="lv-LV"/>
        </w:rPr>
        <w:t>” dabas aizsardzības plāna darbības termiņu līdz 2025. gada 31. decembrim.</w:t>
      </w:r>
    </w:p>
    <w:p w:rsidR="00094BFF" w:rsidRPr="0014757D" w:rsidRDefault="00094BFF" w:rsidP="009E29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4757D" w:rsidRPr="0014757D" w:rsidRDefault="009C21ED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14</w:t>
      </w:r>
      <w:r w:rsidRPr="0014757D">
        <w:rPr>
          <w:rFonts w:ascii="Times New Roman" w:hAnsi="Times New Roman"/>
          <w:sz w:val="24"/>
          <w:szCs w:val="24"/>
          <w:lang w:val="lv-LV"/>
        </w:rPr>
        <w:t xml:space="preserve">. Dabas aizsardzības pārvaldei nodrošināt sabiedrības informēšanu atbilstoši Ministru kabineta 2007. gada 9. oktobra noteikumu Nr. 686 </w:t>
      </w:r>
      <w:r w:rsidR="004D12A4">
        <w:rPr>
          <w:rFonts w:ascii="Times New Roman" w:hAnsi="Times New Roman"/>
          <w:sz w:val="24"/>
          <w:szCs w:val="24"/>
          <w:lang w:val="lv-LV"/>
        </w:rPr>
        <w:t>“</w:t>
      </w:r>
      <w:r w:rsidRPr="0014757D">
        <w:rPr>
          <w:rFonts w:ascii="Times New Roman" w:hAnsi="Times New Roman"/>
          <w:sz w:val="24"/>
          <w:szCs w:val="24"/>
          <w:lang w:val="lv-LV"/>
        </w:rPr>
        <w:t>Noteikumi par īpaši aizsargājamās dabas teritorijas dabas aizsardzības plāna satura un izstrādes kārtību” 39. punktā noteiktajam.</w:t>
      </w:r>
    </w:p>
    <w:p w:rsidR="0014757D" w:rsidRPr="0014757D" w:rsidRDefault="0014757D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4757D" w:rsidRP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A7500" w:rsidRDefault="001A7500" w:rsidP="001475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A7500" w:rsidRDefault="009C21ED" w:rsidP="00373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Vides aizsardzības un reģionālās attīstības ministra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p.i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. – </w:t>
      </w:r>
    </w:p>
    <w:p w:rsidR="0014757D" w:rsidRPr="0014757D" w:rsidRDefault="009C21ED" w:rsidP="00373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aizsardzības ministrs</w:t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</w:r>
      <w:r w:rsidR="003737D9">
        <w:rPr>
          <w:rFonts w:ascii="Times New Roman" w:hAnsi="Times New Roman"/>
          <w:sz w:val="24"/>
          <w:szCs w:val="24"/>
          <w:lang w:val="lv-LV"/>
        </w:rPr>
        <w:tab/>
        <w:t>Artis</w:t>
      </w:r>
      <w:r>
        <w:rPr>
          <w:rFonts w:ascii="Times New Roman" w:hAnsi="Times New Roman"/>
          <w:sz w:val="24"/>
          <w:szCs w:val="24"/>
          <w:lang w:val="lv-LV"/>
        </w:rPr>
        <w:t> Pabriks</w:t>
      </w:r>
    </w:p>
    <w:p w:rsidR="0014757D" w:rsidRPr="00790891" w:rsidRDefault="0014757D" w:rsidP="00AF4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lv-LV"/>
        </w:rPr>
      </w:pPr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A7500" w:rsidRDefault="001A7500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A7500" w:rsidRDefault="001A7500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A7500" w:rsidRDefault="001A7500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9C21E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proofErr w:type="spellStart"/>
      <w:r>
        <w:rPr>
          <w:rFonts w:ascii="Times New Roman" w:hAnsi="Times New Roman"/>
          <w:sz w:val="20"/>
          <w:szCs w:val="20"/>
          <w:lang w:val="lv-LV"/>
        </w:rPr>
        <w:t>Daudzvārde</w:t>
      </w:r>
      <w:proofErr w:type="spellEnd"/>
      <w:r w:rsidR="004D12A4">
        <w:rPr>
          <w:rFonts w:ascii="Times New Roman" w:hAnsi="Times New Roman"/>
          <w:sz w:val="20"/>
          <w:szCs w:val="20"/>
          <w:lang w:val="lv-LV"/>
        </w:rPr>
        <w:t>,</w:t>
      </w:r>
      <w:r>
        <w:rPr>
          <w:rFonts w:ascii="Times New Roman" w:hAnsi="Times New Roman"/>
          <w:sz w:val="20"/>
          <w:szCs w:val="20"/>
          <w:lang w:val="lv-LV"/>
        </w:rPr>
        <w:t xml:space="preserve"> 67026503</w:t>
      </w:r>
    </w:p>
    <w:p w:rsidR="0014757D" w:rsidRDefault="009C21E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AF48CA" w:rsidRPr="008D6242">
          <w:rPr>
            <w:rStyle w:val="Hyperlink"/>
            <w:rFonts w:ascii="Times New Roman" w:hAnsi="Times New Roman"/>
            <w:sz w:val="20"/>
            <w:szCs w:val="20"/>
            <w:lang w:val="lv-LV"/>
          </w:rPr>
          <w:t>Dagnija.Daudzvarde@varam.gov.lv</w:t>
        </w:r>
      </w:hyperlink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14757D" w:rsidP="00147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A7500" w:rsidRDefault="001A7500" w:rsidP="001475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14757D" w:rsidRDefault="009C21ED" w:rsidP="001475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</w:t>
      </w:r>
      <w:r>
        <w:rPr>
          <w:rFonts w:ascii="Times New Roman" w:hAnsi="Times New Roman"/>
          <w:sz w:val="20"/>
          <w:szCs w:val="20"/>
          <w:lang w:val="lv-LV"/>
        </w:rPr>
        <w:t>dienestam, Vides pārraudzības valsts birojam</w:t>
      </w:r>
    </w:p>
    <w:p w:rsidR="0014757D" w:rsidRDefault="0014757D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B6B" w:rsidRDefault="00466B6B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B6B" w:rsidRDefault="00466B6B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500" w:rsidRDefault="001A750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7500" w:rsidRDefault="001A750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146" w:rsidRPr="00E32D0A" w:rsidRDefault="009C21ED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 w:rsidRPr="00E32D0A">
        <w:rPr>
          <w:rFonts w:ascii="Times New Roman" w:hAnsi="Times New Roman"/>
          <w:sz w:val="20"/>
          <w:szCs w:val="20"/>
        </w:rPr>
        <w:t>ŠIS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DOKUMENTS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IR </w:t>
      </w:r>
      <w:proofErr w:type="spellStart"/>
      <w:r w:rsidRPr="00E32D0A">
        <w:rPr>
          <w:rFonts w:ascii="Times New Roman" w:hAnsi="Times New Roman"/>
          <w:sz w:val="20"/>
          <w:szCs w:val="20"/>
        </w:rPr>
        <w:t>ELEKTRONISKI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PARAKSTĪTS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AR </w:t>
      </w:r>
      <w:proofErr w:type="spellStart"/>
      <w:r w:rsidRPr="00E32D0A">
        <w:rPr>
          <w:rFonts w:ascii="Times New Roman" w:hAnsi="Times New Roman"/>
          <w:sz w:val="20"/>
          <w:szCs w:val="20"/>
        </w:rPr>
        <w:t>DROŠU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ELEKTRONISKO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PARAKSTU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UN </w:t>
      </w:r>
      <w:proofErr w:type="spellStart"/>
      <w:r w:rsidRPr="00E32D0A">
        <w:rPr>
          <w:rFonts w:ascii="Times New Roman" w:hAnsi="Times New Roman"/>
          <w:sz w:val="20"/>
          <w:szCs w:val="20"/>
        </w:rPr>
        <w:t>SATUR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LAIKA</w:t>
      </w:r>
      <w:proofErr w:type="spellEnd"/>
      <w:r w:rsidRPr="00E32D0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2D0A">
        <w:rPr>
          <w:rFonts w:ascii="Times New Roman" w:hAnsi="Times New Roman"/>
          <w:sz w:val="20"/>
          <w:szCs w:val="20"/>
        </w:rPr>
        <w:t>ZĪMOGU</w:t>
      </w:r>
      <w:proofErr w:type="spellEnd"/>
    </w:p>
    <w:sectPr w:rsidR="00361146" w:rsidRPr="00E32D0A" w:rsidSect="0014757D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1ED" w:rsidRDefault="009C21ED">
      <w:pPr>
        <w:spacing w:after="0" w:line="240" w:lineRule="auto"/>
      </w:pPr>
      <w:r>
        <w:separator/>
      </w:r>
    </w:p>
  </w:endnote>
  <w:endnote w:type="continuationSeparator" w:id="0">
    <w:p w:rsidR="009C21ED" w:rsidRDefault="009C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1ED" w:rsidRDefault="009C21ED">
      <w:pPr>
        <w:spacing w:after="0" w:line="240" w:lineRule="auto"/>
      </w:pPr>
      <w:r>
        <w:separator/>
      </w:r>
    </w:p>
  </w:footnote>
  <w:footnote w:type="continuationSeparator" w:id="0">
    <w:p w:rsidR="009C21ED" w:rsidRDefault="009C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035811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A7500" w:rsidRPr="00AF48CA" w:rsidRDefault="009C21ED">
        <w:pPr>
          <w:pStyle w:val="Header"/>
          <w:jc w:val="center"/>
          <w:rPr>
            <w:rFonts w:ascii="Times New Roman" w:hAnsi="Times New Roman"/>
          </w:rPr>
        </w:pPr>
        <w:r w:rsidRPr="00AF48CA">
          <w:rPr>
            <w:rFonts w:ascii="Times New Roman" w:hAnsi="Times New Roman"/>
          </w:rPr>
          <w:fldChar w:fldCharType="begin"/>
        </w:r>
        <w:r w:rsidRPr="00AF48CA">
          <w:rPr>
            <w:rFonts w:ascii="Times New Roman" w:hAnsi="Times New Roman"/>
          </w:rPr>
          <w:instrText xml:space="preserve"> PAGE   \* MERGEFORMAT </w:instrText>
        </w:r>
        <w:r w:rsidRPr="00AF48CA">
          <w:rPr>
            <w:rFonts w:ascii="Times New Roman" w:hAnsi="Times New Roman"/>
          </w:rPr>
          <w:fldChar w:fldCharType="separate"/>
        </w:r>
        <w:r w:rsidR="003C0CAE">
          <w:rPr>
            <w:rFonts w:ascii="Times New Roman" w:hAnsi="Times New Roman"/>
            <w:noProof/>
          </w:rPr>
          <w:t>2</w:t>
        </w:r>
        <w:r w:rsidRPr="00AF48CA">
          <w:rPr>
            <w:rFonts w:ascii="Times New Roman" w:hAnsi="Times New Roman"/>
            <w:noProof/>
          </w:rPr>
          <w:fldChar w:fldCharType="end"/>
        </w:r>
      </w:p>
    </w:sdtContent>
  </w:sdt>
  <w:p w:rsidR="001A7500" w:rsidRDefault="001A7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Default="00B82CCF" w:rsidP="00B82CCF">
    <w:pPr>
      <w:pStyle w:val="Header"/>
      <w:rPr>
        <w:rFonts w:ascii="Times New Roman" w:hAnsi="Times New Roman"/>
      </w:rPr>
    </w:pPr>
  </w:p>
  <w:p w:rsidR="00B82CCF" w:rsidRPr="00815277" w:rsidRDefault="009C21ED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3802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RDefault="009C21ED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B82CCF" w:rsidP="00B82CCF" w14:paraId="4C3676BD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RDefault="00B82CCF" w:rsidP="005B348E">
    <w:pPr>
      <w:pStyle w:val="Header"/>
      <w:jc w:val="center"/>
      <w:rPr>
        <w:sz w:val="4"/>
      </w:rPr>
    </w:pPr>
  </w:p>
  <w:p w:rsidR="005B348E" w:rsidRPr="005B348E" w:rsidRDefault="009C21ED" w:rsidP="005B348E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r w:rsidRPr="005B348E">
      <w:rPr>
        <w:rFonts w:ascii="Times New Roman" w:hAnsi="Times New Roman"/>
        <w:sz w:val="24"/>
        <w:szCs w:val="24"/>
      </w:rPr>
      <w:t>RĪKOJUMS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A7529DF"/>
    <w:multiLevelType w:val="hybridMultilevel"/>
    <w:tmpl w:val="3A0C5134"/>
    <w:lvl w:ilvl="0" w:tplc="FB14BAD8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99CCBB7A" w:tentative="1">
      <w:start w:val="1"/>
      <w:numFmt w:val="lowerLetter"/>
      <w:lvlText w:val="%2."/>
      <w:lvlJc w:val="left"/>
      <w:pPr>
        <w:ind w:left="1365" w:hanging="360"/>
      </w:pPr>
    </w:lvl>
    <w:lvl w:ilvl="2" w:tplc="E35A9AFC" w:tentative="1">
      <w:start w:val="1"/>
      <w:numFmt w:val="lowerRoman"/>
      <w:lvlText w:val="%3."/>
      <w:lvlJc w:val="right"/>
      <w:pPr>
        <w:ind w:left="2085" w:hanging="180"/>
      </w:pPr>
    </w:lvl>
    <w:lvl w:ilvl="3" w:tplc="1ED896A6" w:tentative="1">
      <w:start w:val="1"/>
      <w:numFmt w:val="decimal"/>
      <w:lvlText w:val="%4."/>
      <w:lvlJc w:val="left"/>
      <w:pPr>
        <w:ind w:left="2805" w:hanging="360"/>
      </w:pPr>
    </w:lvl>
    <w:lvl w:ilvl="4" w:tplc="D08AB9E2" w:tentative="1">
      <w:start w:val="1"/>
      <w:numFmt w:val="lowerLetter"/>
      <w:lvlText w:val="%5."/>
      <w:lvlJc w:val="left"/>
      <w:pPr>
        <w:ind w:left="3525" w:hanging="360"/>
      </w:pPr>
    </w:lvl>
    <w:lvl w:ilvl="5" w:tplc="9A8695C8" w:tentative="1">
      <w:start w:val="1"/>
      <w:numFmt w:val="lowerRoman"/>
      <w:lvlText w:val="%6."/>
      <w:lvlJc w:val="right"/>
      <w:pPr>
        <w:ind w:left="4245" w:hanging="180"/>
      </w:pPr>
    </w:lvl>
    <w:lvl w:ilvl="6" w:tplc="C0F27F48" w:tentative="1">
      <w:start w:val="1"/>
      <w:numFmt w:val="decimal"/>
      <w:lvlText w:val="%7."/>
      <w:lvlJc w:val="left"/>
      <w:pPr>
        <w:ind w:left="4965" w:hanging="360"/>
      </w:pPr>
    </w:lvl>
    <w:lvl w:ilvl="7" w:tplc="89A27C48" w:tentative="1">
      <w:start w:val="1"/>
      <w:numFmt w:val="lowerLetter"/>
      <w:lvlText w:val="%8."/>
      <w:lvlJc w:val="left"/>
      <w:pPr>
        <w:ind w:left="5685" w:hanging="360"/>
      </w:pPr>
    </w:lvl>
    <w:lvl w:ilvl="8" w:tplc="6142BA64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74"/>
    <w:rsid w:val="00006384"/>
    <w:rsid w:val="000248B3"/>
    <w:rsid w:val="00030349"/>
    <w:rsid w:val="0008595C"/>
    <w:rsid w:val="00094BFF"/>
    <w:rsid w:val="00124173"/>
    <w:rsid w:val="00141B17"/>
    <w:rsid w:val="0014757D"/>
    <w:rsid w:val="00180D70"/>
    <w:rsid w:val="00190654"/>
    <w:rsid w:val="001A7500"/>
    <w:rsid w:val="00222A7A"/>
    <w:rsid w:val="00275B9E"/>
    <w:rsid w:val="002B3077"/>
    <w:rsid w:val="002E1474"/>
    <w:rsid w:val="00335032"/>
    <w:rsid w:val="00361146"/>
    <w:rsid w:val="003737D9"/>
    <w:rsid w:val="003C0CAE"/>
    <w:rsid w:val="00402D61"/>
    <w:rsid w:val="00466B6B"/>
    <w:rsid w:val="00493308"/>
    <w:rsid w:val="004D12A4"/>
    <w:rsid w:val="004D1C7B"/>
    <w:rsid w:val="005115E5"/>
    <w:rsid w:val="00535564"/>
    <w:rsid w:val="005B348E"/>
    <w:rsid w:val="00663C3A"/>
    <w:rsid w:val="006C1639"/>
    <w:rsid w:val="006C60D8"/>
    <w:rsid w:val="006E0C7D"/>
    <w:rsid w:val="00747CCB"/>
    <w:rsid w:val="007704BD"/>
    <w:rsid w:val="00790891"/>
    <w:rsid w:val="007B3BA5"/>
    <w:rsid w:val="007B48EC"/>
    <w:rsid w:val="007C0578"/>
    <w:rsid w:val="007E4D1F"/>
    <w:rsid w:val="00815277"/>
    <w:rsid w:val="00876C21"/>
    <w:rsid w:val="008D6242"/>
    <w:rsid w:val="00945A11"/>
    <w:rsid w:val="00954D5A"/>
    <w:rsid w:val="00965B4B"/>
    <w:rsid w:val="009C21ED"/>
    <w:rsid w:val="009E295A"/>
    <w:rsid w:val="009F7CA8"/>
    <w:rsid w:val="00A23CFB"/>
    <w:rsid w:val="00A9474D"/>
    <w:rsid w:val="00AF48CA"/>
    <w:rsid w:val="00B1443A"/>
    <w:rsid w:val="00B82CCF"/>
    <w:rsid w:val="00B945E9"/>
    <w:rsid w:val="00C05BCB"/>
    <w:rsid w:val="00C47F57"/>
    <w:rsid w:val="00C51487"/>
    <w:rsid w:val="00C93F7F"/>
    <w:rsid w:val="00CE23A4"/>
    <w:rsid w:val="00D02A84"/>
    <w:rsid w:val="00D21FA6"/>
    <w:rsid w:val="00D55B4B"/>
    <w:rsid w:val="00DE57E4"/>
    <w:rsid w:val="00E32D0A"/>
    <w:rsid w:val="00E365CE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ija.Daudzvarde@varam.gov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aizsardzības plānu darbības termiņa pagarināšanu</vt:lpstr>
    </vt:vector>
  </TitlesOfParts>
  <Company>VARAM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aizsardzības plānu darbības termiņa pagarināšanu</dc:title>
  <dc:subject>Rīkojums</dc:subject>
  <dc:creator>Dagnija Daudzvārde</dc:creator>
  <dc:description>dagnija.daudzvarde@varam.gov.lv; 67026503</dc:description>
  <cp:lastModifiedBy>AndrisS</cp:lastModifiedBy>
  <cp:revision>2</cp:revision>
  <dcterms:created xsi:type="dcterms:W3CDTF">2021-01-11T15:27:00Z</dcterms:created>
  <dcterms:modified xsi:type="dcterms:W3CDTF">2021-01-11T15:27:00Z</dcterms:modified>
  <cp:category>Vides politika;Dabas aizsardzība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