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E69A89" w14:textId="77777777" w:rsidR="00682AD6" w:rsidRPr="00310E19" w:rsidRDefault="00DD6409" w:rsidP="00863EBB">
      <w:pPr>
        <w:ind w:firstLine="720"/>
        <w:rPr>
          <w:b/>
          <w:color w:val="2F5496" w:themeColor="accent1" w:themeShade="BF"/>
          <w:sz w:val="28"/>
          <w:szCs w:val="28"/>
        </w:rPr>
      </w:pPr>
      <w:r w:rsidRPr="00310E19">
        <w:rPr>
          <w:b/>
          <w:color w:val="2F5496" w:themeColor="accent1" w:themeShade="BF"/>
          <w:sz w:val="28"/>
          <w:szCs w:val="28"/>
        </w:rPr>
        <w:t>TUMŠĀS PŪCĪTES</w:t>
      </w:r>
      <w:r w:rsidRPr="00310E19">
        <w:rPr>
          <w:b/>
          <w:caps/>
          <w:color w:val="2F5496" w:themeColor="accent1" w:themeShade="BF"/>
          <w:sz w:val="28"/>
          <w:szCs w:val="28"/>
        </w:rPr>
        <w:t xml:space="preserve"> </w:t>
      </w:r>
      <w:r w:rsidRPr="00310E19">
        <w:rPr>
          <w:b/>
          <w:i/>
          <w:caps/>
          <w:color w:val="2F5496" w:themeColor="accent1" w:themeShade="BF"/>
          <w:sz w:val="28"/>
          <w:szCs w:val="28"/>
        </w:rPr>
        <w:t>xylomoia strix</w:t>
      </w:r>
      <w:r w:rsidR="00682AD6" w:rsidRPr="00310E19">
        <w:rPr>
          <w:b/>
          <w:i/>
          <w:caps/>
          <w:color w:val="2F5496" w:themeColor="accent1" w:themeShade="BF"/>
          <w:sz w:val="28"/>
          <w:szCs w:val="28"/>
        </w:rPr>
        <w:t xml:space="preserve"> </w:t>
      </w:r>
      <w:r w:rsidR="00682AD6" w:rsidRPr="00310E19">
        <w:rPr>
          <w:b/>
          <w:color w:val="2F5496" w:themeColor="accent1" w:themeShade="BF"/>
          <w:sz w:val="28"/>
          <w:szCs w:val="28"/>
        </w:rPr>
        <w:t>MONITORINGS</w:t>
      </w:r>
    </w:p>
    <w:p w14:paraId="12C38404" w14:textId="77777777" w:rsidR="0060186B" w:rsidRPr="00310E19" w:rsidRDefault="0060186B" w:rsidP="00682AD6">
      <w:pPr>
        <w:ind w:firstLine="720"/>
        <w:jc w:val="both"/>
        <w:rPr>
          <w:b/>
          <w:color w:val="2F5496" w:themeColor="accent1" w:themeShade="BF"/>
        </w:rPr>
      </w:pPr>
    </w:p>
    <w:p w14:paraId="71AC45DF" w14:textId="77777777" w:rsidR="0060186B" w:rsidRPr="00310E19" w:rsidRDefault="0060186B" w:rsidP="0060186B">
      <w:pPr>
        <w:pStyle w:val="ListParagraph"/>
        <w:numPr>
          <w:ilvl w:val="0"/>
          <w:numId w:val="1"/>
        </w:numPr>
        <w:jc w:val="both"/>
        <w:rPr>
          <w:b/>
          <w:color w:val="2F5496" w:themeColor="accent1" w:themeShade="BF"/>
        </w:rPr>
      </w:pPr>
      <w:r w:rsidRPr="00310E19">
        <w:rPr>
          <w:b/>
          <w:color w:val="2F5496" w:themeColor="accent1" w:themeShade="BF"/>
        </w:rPr>
        <w:t>Monitorējamā</w:t>
      </w:r>
      <w:r w:rsidR="00DD6409" w:rsidRPr="00310E19">
        <w:rPr>
          <w:b/>
          <w:color w:val="2F5496" w:themeColor="accent1" w:themeShade="BF"/>
        </w:rPr>
        <w:t xml:space="preserve"> suga</w:t>
      </w:r>
    </w:p>
    <w:p w14:paraId="668300B3" w14:textId="77777777" w:rsidR="00863EBB" w:rsidRDefault="00863EBB" w:rsidP="0060186B">
      <w:pPr>
        <w:jc w:val="both"/>
      </w:pPr>
    </w:p>
    <w:p w14:paraId="79017398" w14:textId="7A4C91D1" w:rsidR="0060186B" w:rsidRPr="005301B8" w:rsidRDefault="007837F9" w:rsidP="0060186B">
      <w:pPr>
        <w:jc w:val="both"/>
      </w:pPr>
      <w:r w:rsidRPr="005301B8">
        <w:t>Pr</w:t>
      </w:r>
      <w:r>
        <w:t xml:space="preserve">ioritāri </w:t>
      </w:r>
      <w:r w:rsidR="0060186B" w:rsidRPr="005301B8">
        <w:t>monitorējamā</w:t>
      </w:r>
      <w:r w:rsidR="00DD6409" w:rsidRPr="005301B8">
        <w:t xml:space="preserve">s </w:t>
      </w:r>
      <w:r w:rsidR="0060186B" w:rsidRPr="005301B8">
        <w:t>ir Padomes Direktīvā 92/43/EEK Par dabisko dzīvotņu, savvaļas faunas un floras aizsardzību (Biotopu direktīva) II pielikumā iekļautās sugas</w:t>
      </w:r>
      <w:r w:rsidR="00DD6409" w:rsidRPr="005301B8">
        <w:t>. Šīs metodikas ietvaros tiek veikta vienas naktstauriņu sugas uzskaite:</w:t>
      </w:r>
    </w:p>
    <w:p w14:paraId="47BC8A86" w14:textId="77777777" w:rsidR="0060186B" w:rsidRPr="005301B8" w:rsidRDefault="0060186B" w:rsidP="0060186B">
      <w:pPr>
        <w:jc w:val="both"/>
        <w:rPr>
          <w:b/>
        </w:rPr>
      </w:pPr>
    </w:p>
    <w:p w14:paraId="271B1DB5" w14:textId="16C35BC9" w:rsidR="0060186B" w:rsidRPr="005301B8" w:rsidRDefault="000F1AE1" w:rsidP="0060186B">
      <w:pPr>
        <w:pStyle w:val="ListParagraph"/>
        <w:numPr>
          <w:ilvl w:val="0"/>
          <w:numId w:val="2"/>
        </w:numPr>
        <w:jc w:val="both"/>
      </w:pPr>
      <w:r w:rsidRPr="005301B8">
        <w:rPr>
          <w:szCs w:val="20"/>
        </w:rPr>
        <w:t xml:space="preserve"> </w:t>
      </w:r>
      <w:r w:rsidR="007837F9">
        <w:rPr>
          <w:szCs w:val="20"/>
        </w:rPr>
        <w:t>t</w:t>
      </w:r>
      <w:r w:rsidR="00DD6409" w:rsidRPr="005301B8">
        <w:rPr>
          <w:szCs w:val="20"/>
        </w:rPr>
        <w:t xml:space="preserve">umšā pūcīte </w:t>
      </w:r>
      <w:r w:rsidR="00DD6409" w:rsidRPr="005301B8">
        <w:rPr>
          <w:i/>
          <w:szCs w:val="20"/>
        </w:rPr>
        <w:t xml:space="preserve">Xylomoia strix </w:t>
      </w:r>
      <w:r w:rsidR="0060186B" w:rsidRPr="005301B8">
        <w:rPr>
          <w:szCs w:val="20"/>
        </w:rPr>
        <w:t>(</w:t>
      </w:r>
      <w:r w:rsidR="00DD6409" w:rsidRPr="005301B8">
        <w:rPr>
          <w:szCs w:val="20"/>
        </w:rPr>
        <w:t>Xyl</w:t>
      </w:r>
      <w:r w:rsidR="0060186B" w:rsidRPr="005301B8">
        <w:rPr>
          <w:szCs w:val="20"/>
        </w:rPr>
        <w:t xml:space="preserve"> </w:t>
      </w:r>
      <w:r w:rsidR="00DD6409" w:rsidRPr="005301B8">
        <w:rPr>
          <w:szCs w:val="20"/>
        </w:rPr>
        <w:t>stri</w:t>
      </w:r>
      <w:r w:rsidR="0060186B" w:rsidRPr="005301B8">
        <w:rPr>
          <w:szCs w:val="20"/>
        </w:rPr>
        <w:t>)</w:t>
      </w:r>
      <w:r w:rsidR="007837F9">
        <w:rPr>
          <w:szCs w:val="20"/>
        </w:rPr>
        <w:t>.</w:t>
      </w:r>
    </w:p>
    <w:p w14:paraId="564F793A" w14:textId="77777777" w:rsidR="008903AC" w:rsidRPr="00310E19" w:rsidRDefault="008903AC" w:rsidP="008903AC">
      <w:pPr>
        <w:jc w:val="both"/>
        <w:rPr>
          <w:color w:val="2F5496" w:themeColor="accent1" w:themeShade="BF"/>
        </w:rPr>
      </w:pPr>
    </w:p>
    <w:p w14:paraId="41EA830E" w14:textId="5586F66C" w:rsidR="008903AC" w:rsidRPr="00E3222A" w:rsidRDefault="00E3222A" w:rsidP="00E3222A">
      <w:pPr>
        <w:rPr>
          <w:b/>
          <w:color w:val="2F5496" w:themeColor="accent1" w:themeShade="BF"/>
        </w:rPr>
      </w:pPr>
      <w:r>
        <w:rPr>
          <w:b/>
          <w:color w:val="2F5496" w:themeColor="accent1" w:themeShade="BF"/>
        </w:rPr>
        <w:t xml:space="preserve">2. </w:t>
      </w:r>
      <w:r w:rsidR="008903AC" w:rsidRPr="00E3222A">
        <w:rPr>
          <w:b/>
          <w:color w:val="2F5496" w:themeColor="accent1" w:themeShade="BF"/>
        </w:rPr>
        <w:t>Monitorējamo vietu izvēle</w:t>
      </w:r>
    </w:p>
    <w:p w14:paraId="3DC7E192" w14:textId="77777777" w:rsidR="00310E19" w:rsidRPr="00310E19" w:rsidRDefault="00310E19" w:rsidP="00310E19">
      <w:pPr>
        <w:pStyle w:val="ListParagraph"/>
        <w:ind w:left="284"/>
        <w:rPr>
          <w:b/>
          <w:color w:val="2F5496" w:themeColor="accent1" w:themeShade="BF"/>
        </w:rPr>
      </w:pPr>
    </w:p>
    <w:p w14:paraId="5CB299E2" w14:textId="67D1991D" w:rsidR="00F53A2B" w:rsidRDefault="00A1629C" w:rsidP="00F53A2B">
      <w:pPr>
        <w:jc w:val="both"/>
      </w:pPr>
      <w:r w:rsidRPr="005301B8">
        <w:rPr>
          <w:szCs w:val="20"/>
        </w:rPr>
        <w:t>Tumšās pūcītes</w:t>
      </w:r>
      <w:r w:rsidRPr="005301B8">
        <w:t xml:space="preserve"> </w:t>
      </w:r>
      <w:r w:rsidR="00F53A2B" w:rsidRPr="005301B8">
        <w:t xml:space="preserve">monitoringa metodikas </w:t>
      </w:r>
      <w:r w:rsidR="00F53A2B" w:rsidRPr="005D5ADC">
        <w:t>1.pielikumā</w:t>
      </w:r>
      <w:r w:rsidR="00F53A2B" w:rsidRPr="005301B8">
        <w:t xml:space="preserve"> ir pieejami GIS dati, kuros apkopoti </w:t>
      </w:r>
      <w:r w:rsidRPr="005301B8">
        <w:t xml:space="preserve">šīs sugas </w:t>
      </w:r>
      <w:r w:rsidR="00F53A2B" w:rsidRPr="005301B8">
        <w:t>uzskaites poligoni</w:t>
      </w:r>
      <w:r w:rsidRPr="005301B8">
        <w:t xml:space="preserve"> un transektas</w:t>
      </w:r>
      <w:r w:rsidR="00F53A2B" w:rsidRPr="005301B8">
        <w:t xml:space="preserve"> </w:t>
      </w:r>
      <w:r w:rsidR="00F53A2B" w:rsidRPr="005301B8">
        <w:rPr>
          <w:color w:val="000000" w:themeColor="text1"/>
        </w:rPr>
        <w:t>visām</w:t>
      </w:r>
      <w:r w:rsidRPr="005301B8">
        <w:rPr>
          <w:color w:val="000000" w:themeColor="text1"/>
        </w:rPr>
        <w:t xml:space="preserve"> </w:t>
      </w:r>
      <w:r w:rsidRPr="005D5ADC">
        <w:rPr>
          <w:color w:val="000000" w:themeColor="text1"/>
        </w:rPr>
        <w:t>Natura 2000</w:t>
      </w:r>
      <w:r w:rsidR="00F53A2B" w:rsidRPr="005301B8">
        <w:rPr>
          <w:color w:val="000000" w:themeColor="text1"/>
        </w:rPr>
        <w:t xml:space="preserve"> teritorijām, kur ir zināmas </w:t>
      </w:r>
      <w:r w:rsidRPr="005301B8">
        <w:rPr>
          <w:color w:val="000000" w:themeColor="text1"/>
          <w:szCs w:val="20"/>
        </w:rPr>
        <w:t>mērķsuga</w:t>
      </w:r>
      <w:r w:rsidR="00F53A2B" w:rsidRPr="005301B8">
        <w:rPr>
          <w:color w:val="000000" w:themeColor="text1"/>
          <w:szCs w:val="20"/>
        </w:rPr>
        <w:t>s atradnes.</w:t>
      </w:r>
      <w:r w:rsidR="00F53A2B" w:rsidRPr="005301B8">
        <w:t xml:space="preserve"> </w:t>
      </w:r>
      <w:r w:rsidR="00F53A2B" w:rsidRPr="005301B8">
        <w:rPr>
          <w:color w:val="000000" w:themeColor="text1"/>
          <w:szCs w:val="20"/>
        </w:rPr>
        <w:t xml:space="preserve">Visas uzskaites vienības sākotnēji tiek atlasītas kamerāli un pirmajā monitoringa īstenošanas gadā tiek precizētas dabā. </w:t>
      </w:r>
      <w:r w:rsidRPr="005301B8">
        <w:t>Tumšās pūcītes</w:t>
      </w:r>
      <w:r w:rsidR="00F53A2B" w:rsidRPr="005301B8">
        <w:rPr>
          <w:color w:val="000000" w:themeColor="text1"/>
        </w:rPr>
        <w:t xml:space="preserve"> uzskaites tiek veiktas iepriekš noteiktās, nemainīgās uzskaišu vietās (poligonos</w:t>
      </w:r>
      <w:r w:rsidRPr="005301B8">
        <w:rPr>
          <w:color w:val="000000" w:themeColor="text1"/>
        </w:rPr>
        <w:t xml:space="preserve"> un transektās</w:t>
      </w:r>
      <w:r w:rsidR="00F53A2B" w:rsidRPr="005301B8">
        <w:rPr>
          <w:color w:val="000000" w:themeColor="text1"/>
        </w:rPr>
        <w:t>).</w:t>
      </w:r>
      <w:r w:rsidR="00F53A2B" w:rsidRPr="005301B8">
        <w:rPr>
          <w:szCs w:val="20"/>
        </w:rPr>
        <w:t xml:space="preserve"> Gadījumā, ja tiek konstatētas </w:t>
      </w:r>
      <w:r w:rsidRPr="005301B8">
        <w:rPr>
          <w:szCs w:val="20"/>
        </w:rPr>
        <w:t xml:space="preserve">tumšās pūcītes </w:t>
      </w:r>
      <w:r w:rsidR="00F53A2B" w:rsidRPr="005301B8">
        <w:rPr>
          <w:szCs w:val="20"/>
        </w:rPr>
        <w:t>atradnes</w:t>
      </w:r>
      <w:r w:rsidR="003A78FE" w:rsidRPr="005301B8">
        <w:rPr>
          <w:szCs w:val="20"/>
        </w:rPr>
        <w:t xml:space="preserve"> </w:t>
      </w:r>
      <w:r w:rsidR="003A78FE" w:rsidRPr="005D5ADC">
        <w:rPr>
          <w:szCs w:val="20"/>
        </w:rPr>
        <w:t>Natura 2000</w:t>
      </w:r>
      <w:r w:rsidR="00F53A2B" w:rsidRPr="005301B8">
        <w:rPr>
          <w:szCs w:val="20"/>
        </w:rPr>
        <w:t xml:space="preserve"> teritorijās, kur tās iepriekš nebija zināmas, monitoringa realizētājs veic datu atlasi un kamerāli iezīmē uzskates vietas, balstoties uz piemēroto biotopu īpatsvaru teritorijā.</w:t>
      </w:r>
      <w:r w:rsidR="00F53A2B" w:rsidRPr="005301B8">
        <w:t xml:space="preserve"> Uzskaišu vietu ģeogrāfisko sadalījumu valstī nosaka </w:t>
      </w:r>
      <w:r w:rsidR="003A78FE" w:rsidRPr="005301B8">
        <w:t>tumšās pūcītes</w:t>
      </w:r>
      <w:r w:rsidR="00F53A2B" w:rsidRPr="005301B8">
        <w:t xml:space="preserve"> sastopamība </w:t>
      </w:r>
      <w:r w:rsidR="00F53A2B" w:rsidRPr="005D5ADC">
        <w:t>Natura 2000</w:t>
      </w:r>
      <w:r w:rsidR="00F53A2B" w:rsidRPr="005301B8">
        <w:t xml:space="preserve"> teritorijās. Tā kā </w:t>
      </w:r>
      <w:r w:rsidR="003A78FE" w:rsidRPr="005301B8">
        <w:t>mērķsugas</w:t>
      </w:r>
      <w:r w:rsidR="00F53A2B" w:rsidRPr="005301B8">
        <w:t xml:space="preserve"> izpētes līmenis Latvijā nav vienmērīgs, tad arī sug</w:t>
      </w:r>
      <w:r w:rsidR="003A78FE" w:rsidRPr="005301B8">
        <w:t>as</w:t>
      </w:r>
      <w:r w:rsidR="00F53A2B" w:rsidRPr="005301B8">
        <w:t xml:space="preserve"> sastopamība </w:t>
      </w:r>
      <w:r w:rsidR="00F53A2B" w:rsidRPr="005D5ADC">
        <w:t>Natura 2000</w:t>
      </w:r>
      <w:r w:rsidR="00F53A2B" w:rsidRPr="005301B8">
        <w:t xml:space="preserve"> teritorijās daļēji atspoguļo izpētes līmeni. Lai noskaidrotu sug</w:t>
      </w:r>
      <w:r w:rsidR="003A78FE" w:rsidRPr="005301B8">
        <w:t>as</w:t>
      </w:r>
      <w:r w:rsidR="00F53A2B" w:rsidRPr="005301B8">
        <w:t xml:space="preserve"> sastopamības stāvokli t</w:t>
      </w:r>
      <w:r w:rsidR="003A78FE" w:rsidRPr="005301B8">
        <w:t>ās</w:t>
      </w:r>
      <w:r w:rsidR="00F53A2B" w:rsidRPr="005301B8">
        <w:t xml:space="preserve"> apdzīvotajos biotopos, uzskaišu vietas veidojamas katrā no sugas sastopamībai optimāli vai suboptimāli piemērot</w:t>
      </w:r>
      <w:r w:rsidR="0096350F" w:rsidRPr="005301B8">
        <w:t xml:space="preserve">o biotopu veidiem </w:t>
      </w:r>
      <w:r w:rsidR="00F53A2B" w:rsidRPr="005301B8">
        <w:t>(1. tabula).</w:t>
      </w:r>
    </w:p>
    <w:p w14:paraId="37B74297" w14:textId="77777777" w:rsidR="00310E19" w:rsidRPr="005301B8" w:rsidRDefault="00310E19" w:rsidP="00F53A2B">
      <w:pPr>
        <w:jc w:val="both"/>
      </w:pPr>
    </w:p>
    <w:p w14:paraId="373FEBAB" w14:textId="4E2FF1E5" w:rsidR="0096350F" w:rsidRPr="005301B8" w:rsidRDefault="00863EBB" w:rsidP="0096350F">
      <w:pPr>
        <w:rPr>
          <w:b/>
          <w:sz w:val="20"/>
          <w:szCs w:val="20"/>
        </w:rPr>
      </w:pPr>
      <w:r>
        <w:rPr>
          <w:b/>
          <w:sz w:val="20"/>
          <w:szCs w:val="20"/>
        </w:rPr>
        <w:t>1.t</w:t>
      </w:r>
      <w:r w:rsidR="007837F9">
        <w:rPr>
          <w:b/>
          <w:sz w:val="20"/>
          <w:szCs w:val="20"/>
        </w:rPr>
        <w:t xml:space="preserve">abula. </w:t>
      </w:r>
      <w:r w:rsidR="0096350F" w:rsidRPr="005301B8">
        <w:rPr>
          <w:b/>
          <w:sz w:val="20"/>
          <w:szCs w:val="20"/>
        </w:rPr>
        <w:t>Pārskats par monitorējam</w:t>
      </w:r>
      <w:r w:rsidR="007837F9">
        <w:rPr>
          <w:b/>
          <w:sz w:val="20"/>
          <w:szCs w:val="20"/>
        </w:rPr>
        <w:t xml:space="preserve">ās naktstauriņu sugas </w:t>
      </w:r>
      <w:r w:rsidR="0096350F" w:rsidRPr="005301B8">
        <w:rPr>
          <w:b/>
          <w:sz w:val="20"/>
          <w:szCs w:val="20"/>
        </w:rPr>
        <w:t>raksturīgajiem biotopiem.</w:t>
      </w:r>
    </w:p>
    <w:p w14:paraId="2A40D06C" w14:textId="77777777" w:rsidR="0096350F" w:rsidRPr="005301B8" w:rsidRDefault="0096350F" w:rsidP="0096350F">
      <w:pPr>
        <w:jc w:val="both"/>
        <w:rPr>
          <w:bCs/>
          <w:color w:val="000000"/>
          <w:sz w:val="20"/>
          <w:szCs w:val="20"/>
        </w:rPr>
      </w:pPr>
    </w:p>
    <w:tbl>
      <w:tblPr>
        <w:tblStyle w:val="TableGrid"/>
        <w:tblW w:w="9493" w:type="dxa"/>
        <w:tblLook w:val="04A0" w:firstRow="1" w:lastRow="0" w:firstColumn="1" w:lastColumn="0" w:noHBand="0" w:noVBand="1"/>
      </w:tblPr>
      <w:tblGrid>
        <w:gridCol w:w="1537"/>
        <w:gridCol w:w="2097"/>
        <w:gridCol w:w="3162"/>
        <w:gridCol w:w="2697"/>
      </w:tblGrid>
      <w:tr w:rsidR="0096350F" w:rsidRPr="005301B8" w14:paraId="4A696D27" w14:textId="77777777" w:rsidTr="00310E19">
        <w:tc>
          <w:tcPr>
            <w:tcW w:w="1537" w:type="dxa"/>
            <w:shd w:val="clear" w:color="auto" w:fill="92D050"/>
          </w:tcPr>
          <w:p w14:paraId="138875C9" w14:textId="77777777" w:rsidR="0096350F" w:rsidRPr="00310E19" w:rsidRDefault="0096350F" w:rsidP="00862E37">
            <w:pPr>
              <w:jc w:val="both"/>
              <w:rPr>
                <w:b/>
              </w:rPr>
            </w:pPr>
            <w:r w:rsidRPr="00310E19">
              <w:rPr>
                <w:b/>
              </w:rPr>
              <w:t>Suga/biotops</w:t>
            </w:r>
          </w:p>
        </w:tc>
        <w:tc>
          <w:tcPr>
            <w:tcW w:w="1767" w:type="dxa"/>
            <w:shd w:val="clear" w:color="auto" w:fill="92D050"/>
          </w:tcPr>
          <w:p w14:paraId="751B5C7C" w14:textId="53E806A4" w:rsidR="0096350F" w:rsidRPr="00310E19" w:rsidRDefault="00921922" w:rsidP="00862E37">
            <w:pPr>
              <w:jc w:val="both"/>
              <w:rPr>
                <w:b/>
              </w:rPr>
            </w:pPr>
            <w:r>
              <w:rPr>
                <w:b/>
              </w:rPr>
              <w:t>Optimālais</w:t>
            </w:r>
            <w:r w:rsidR="0096350F" w:rsidRPr="00310E19">
              <w:rPr>
                <w:b/>
              </w:rPr>
              <w:t xml:space="preserve">biotops </w:t>
            </w:r>
          </w:p>
        </w:tc>
        <w:tc>
          <w:tcPr>
            <w:tcW w:w="3354" w:type="dxa"/>
            <w:shd w:val="clear" w:color="auto" w:fill="92D050"/>
          </w:tcPr>
          <w:p w14:paraId="35B7F14A" w14:textId="2E9ABCBE" w:rsidR="0096350F" w:rsidRPr="00310E19" w:rsidRDefault="0096350F" w:rsidP="00862E37">
            <w:pPr>
              <w:jc w:val="both"/>
              <w:rPr>
                <w:b/>
              </w:rPr>
            </w:pPr>
            <w:r w:rsidRPr="00310E19">
              <w:rPr>
                <w:b/>
              </w:rPr>
              <w:t>S</w:t>
            </w:r>
            <w:r w:rsidR="00921922">
              <w:rPr>
                <w:b/>
              </w:rPr>
              <w:t>uboptimālais</w:t>
            </w:r>
            <w:r w:rsidRPr="00310E19">
              <w:rPr>
                <w:b/>
              </w:rPr>
              <w:t xml:space="preserve"> biotops</w:t>
            </w:r>
          </w:p>
        </w:tc>
        <w:tc>
          <w:tcPr>
            <w:tcW w:w="2835" w:type="dxa"/>
            <w:shd w:val="clear" w:color="auto" w:fill="92D050"/>
          </w:tcPr>
          <w:p w14:paraId="6CB0819E" w14:textId="59B266E6" w:rsidR="0096350F" w:rsidRPr="00310E19" w:rsidRDefault="005301B8" w:rsidP="00862E37">
            <w:pPr>
              <w:jc w:val="both"/>
              <w:rPr>
                <w:b/>
              </w:rPr>
            </w:pPr>
            <w:r w:rsidRPr="00310E19">
              <w:rPr>
                <w:b/>
              </w:rPr>
              <w:t>Mikrobiotops</w:t>
            </w:r>
          </w:p>
        </w:tc>
      </w:tr>
      <w:tr w:rsidR="0096350F" w:rsidRPr="005301B8" w14:paraId="60EA2A69" w14:textId="77777777" w:rsidTr="00310E19">
        <w:tc>
          <w:tcPr>
            <w:tcW w:w="1537" w:type="dxa"/>
          </w:tcPr>
          <w:p w14:paraId="498D5A98" w14:textId="77777777" w:rsidR="0096350F" w:rsidRPr="005301B8" w:rsidRDefault="0010323D" w:rsidP="00862E37">
            <w:pPr>
              <w:jc w:val="both"/>
            </w:pPr>
            <w:r w:rsidRPr="005301B8">
              <w:rPr>
                <w:szCs w:val="20"/>
              </w:rPr>
              <w:t xml:space="preserve">Tumšā pūcīte </w:t>
            </w:r>
            <w:r w:rsidRPr="005301B8">
              <w:rPr>
                <w:i/>
                <w:szCs w:val="20"/>
              </w:rPr>
              <w:t>Xylomoia strix</w:t>
            </w:r>
          </w:p>
        </w:tc>
        <w:tc>
          <w:tcPr>
            <w:tcW w:w="1767" w:type="dxa"/>
          </w:tcPr>
          <w:p w14:paraId="4ED9427F" w14:textId="01478611" w:rsidR="0076109F" w:rsidRPr="005301B8" w:rsidRDefault="00921922" w:rsidP="00862E37">
            <w:pPr>
              <w:jc w:val="both"/>
            </w:pPr>
            <w:r>
              <w:t>Lielu upju</w:t>
            </w:r>
            <w:r w:rsidR="0076109F" w:rsidRPr="005301B8">
              <w:t xml:space="preserve"> ielejā</w:t>
            </w:r>
            <w:r>
              <w:t>s</w:t>
            </w:r>
            <w:r w:rsidR="0076109F" w:rsidRPr="005301B8">
              <w:t xml:space="preserve"> </w:t>
            </w:r>
            <w:r w:rsidR="00247404" w:rsidRPr="005301B8">
              <w:t>lokalizētie biotopi:</w:t>
            </w:r>
          </w:p>
          <w:p w14:paraId="7FD8F4B3" w14:textId="77777777" w:rsidR="0096350F" w:rsidRPr="005301B8" w:rsidRDefault="0010323D" w:rsidP="00862E37">
            <w:pPr>
              <w:jc w:val="both"/>
            </w:pPr>
            <w:r w:rsidRPr="005301B8">
              <w:t>91E0</w:t>
            </w:r>
            <w:r w:rsidRPr="005301B8">
              <w:rPr>
                <w:b/>
                <w:i/>
                <w:color w:val="000000" w:themeColor="text1"/>
                <w:szCs w:val="20"/>
                <w:shd w:val="clear" w:color="auto" w:fill="FFFFFF"/>
              </w:rPr>
              <w:t>*</w:t>
            </w:r>
          </w:p>
          <w:p w14:paraId="41306CD1" w14:textId="77777777" w:rsidR="0010323D" w:rsidRPr="005301B8" w:rsidRDefault="0010323D" w:rsidP="00862E37">
            <w:pPr>
              <w:jc w:val="both"/>
            </w:pPr>
            <w:r w:rsidRPr="005301B8">
              <w:t>91F0</w:t>
            </w:r>
          </w:p>
          <w:p w14:paraId="79CB5614" w14:textId="77777777" w:rsidR="0010323D" w:rsidRPr="005301B8" w:rsidRDefault="0010323D" w:rsidP="00862E37">
            <w:pPr>
              <w:jc w:val="both"/>
            </w:pPr>
          </w:p>
        </w:tc>
        <w:tc>
          <w:tcPr>
            <w:tcW w:w="3354" w:type="dxa"/>
          </w:tcPr>
          <w:p w14:paraId="08B23A66" w14:textId="592B564D" w:rsidR="0096350F" w:rsidRPr="005301B8" w:rsidRDefault="0010323D" w:rsidP="00862E37">
            <w:pPr>
              <w:jc w:val="both"/>
            </w:pPr>
            <w:r w:rsidRPr="005301B8">
              <w:t>Mitrie piekrastes meži  up</w:t>
            </w:r>
            <w:r w:rsidR="00921922">
              <w:t>ju</w:t>
            </w:r>
            <w:r w:rsidRPr="005301B8">
              <w:t xml:space="preserve"> </w:t>
            </w:r>
            <w:r w:rsidR="00247404" w:rsidRPr="005301B8">
              <w:t xml:space="preserve"> </w:t>
            </w:r>
            <w:r w:rsidRPr="005301B8">
              <w:t>ielejā</w:t>
            </w:r>
            <w:r w:rsidR="00921922">
              <w:t>s</w:t>
            </w:r>
            <w:r w:rsidR="00247404" w:rsidRPr="005301B8">
              <w:t xml:space="preserve">, kas neatbilst ES aizsargājamā biotopa prasībām </w:t>
            </w:r>
            <w:r w:rsidRPr="005301B8">
              <w:t xml:space="preserve"> </w:t>
            </w:r>
          </w:p>
        </w:tc>
        <w:tc>
          <w:tcPr>
            <w:tcW w:w="2835" w:type="dxa"/>
          </w:tcPr>
          <w:p w14:paraId="38771BB8" w14:textId="77777777" w:rsidR="0096350F" w:rsidRPr="005301B8" w:rsidRDefault="00247404" w:rsidP="00862E37">
            <w:pPr>
              <w:suppressAutoHyphens w:val="0"/>
              <w:autoSpaceDN/>
              <w:spacing w:after="160" w:line="259" w:lineRule="auto"/>
            </w:pPr>
            <w:r w:rsidRPr="005301B8">
              <w:t xml:space="preserve">No vasaras beigām un pēc pārziemošanas līdz maijam kāpuri apdzīvo ziemzaļās kosas </w:t>
            </w:r>
            <w:r w:rsidRPr="005301B8">
              <w:rPr>
                <w:i/>
              </w:rPr>
              <w:t>Equisetum hyemale</w:t>
            </w:r>
            <w:r w:rsidRPr="005301B8">
              <w:t xml:space="preserve"> stublājus </w:t>
            </w:r>
            <w:r w:rsidR="00F128B3" w:rsidRPr="005301B8">
              <w:t>(</w:t>
            </w:r>
            <w:r w:rsidR="00D73AB6" w:rsidRPr="005301B8">
              <w:t>Haverinen et al 2016, Mikkola 1980, Nowacki, Pałka 2014, Savenkovs 2018</w:t>
            </w:r>
            <w:r w:rsidR="00F128B3" w:rsidRPr="005301B8">
              <w:t>).</w:t>
            </w:r>
          </w:p>
          <w:p w14:paraId="4C6F3251" w14:textId="77777777" w:rsidR="0096350F" w:rsidRPr="005301B8" w:rsidRDefault="0096350F" w:rsidP="00862E37">
            <w:pPr>
              <w:jc w:val="both"/>
            </w:pPr>
          </w:p>
        </w:tc>
      </w:tr>
    </w:tbl>
    <w:p w14:paraId="1269E7F2" w14:textId="77777777" w:rsidR="0096350F" w:rsidRPr="005301B8" w:rsidRDefault="009657FC" w:rsidP="00F53A2B">
      <w:pPr>
        <w:jc w:val="both"/>
        <w:rPr>
          <w:b/>
          <w:i/>
          <w:color w:val="000000" w:themeColor="text1"/>
          <w:sz w:val="20"/>
          <w:szCs w:val="20"/>
        </w:rPr>
      </w:pPr>
      <w:r w:rsidRPr="005301B8">
        <w:rPr>
          <w:rStyle w:val="Emphasis"/>
          <w:b/>
          <w:bCs/>
          <w:i w:val="0"/>
          <w:iCs w:val="0"/>
          <w:color w:val="000000" w:themeColor="text1"/>
          <w:sz w:val="20"/>
          <w:szCs w:val="20"/>
          <w:shd w:val="clear" w:color="auto" w:fill="FFFFFF"/>
        </w:rPr>
        <w:t>Eiropas Savienības aizsargājamo biotopu apzīmējumi:</w:t>
      </w:r>
      <w:r w:rsidR="00A71C29" w:rsidRPr="005301B8">
        <w:rPr>
          <w:b/>
          <w:i/>
          <w:color w:val="000000" w:themeColor="text1"/>
          <w:sz w:val="20"/>
          <w:szCs w:val="20"/>
        </w:rPr>
        <w:t xml:space="preserve"> 91F0 </w:t>
      </w:r>
      <w:r w:rsidR="00A71C29" w:rsidRPr="005301B8">
        <w:rPr>
          <w:b/>
          <w:i/>
          <w:color w:val="000000" w:themeColor="text1"/>
          <w:sz w:val="20"/>
          <w:szCs w:val="20"/>
          <w:shd w:val="clear" w:color="auto" w:fill="FFFFFF"/>
        </w:rPr>
        <w:t>Jaukti ozolu, gobu, ošu meži lielu upju krastos;</w:t>
      </w:r>
      <w:r w:rsidR="0010323D" w:rsidRPr="005301B8">
        <w:rPr>
          <w:b/>
          <w:i/>
          <w:color w:val="000000" w:themeColor="text1"/>
          <w:sz w:val="20"/>
          <w:szCs w:val="20"/>
          <w:shd w:val="clear" w:color="auto" w:fill="FFFFFF"/>
        </w:rPr>
        <w:t xml:space="preserve"> 91E0* Aluviāli meži)</w:t>
      </w:r>
      <w:r w:rsidR="00BA337D" w:rsidRPr="005301B8">
        <w:rPr>
          <w:b/>
          <w:i/>
          <w:color w:val="000000" w:themeColor="text1"/>
          <w:sz w:val="20"/>
          <w:szCs w:val="20"/>
        </w:rPr>
        <w:t xml:space="preserve"> </w:t>
      </w:r>
    </w:p>
    <w:p w14:paraId="03F3F4AD" w14:textId="77777777" w:rsidR="00F53A2B" w:rsidRPr="005301B8" w:rsidRDefault="00F53A2B" w:rsidP="00F53A2B">
      <w:pPr>
        <w:jc w:val="both"/>
        <w:rPr>
          <w:highlight w:val="yellow"/>
        </w:rPr>
      </w:pPr>
    </w:p>
    <w:p w14:paraId="345C707A" w14:textId="6E9AB13F" w:rsidR="00A95C9A" w:rsidRDefault="003F1271" w:rsidP="00822A71">
      <w:pPr>
        <w:jc w:val="both"/>
      </w:pPr>
      <w:bookmarkStart w:id="0" w:name="_Hlk52797504"/>
      <w:r w:rsidRPr="005301B8">
        <w:t>Tumšā pūcīte apdzīvo biotopus ar ziemzaļo kosu</w:t>
      </w:r>
      <w:r w:rsidR="005301B8" w:rsidRPr="005301B8">
        <w:rPr>
          <w:i/>
        </w:rPr>
        <w:t xml:space="preserve"> Equisetum hyemale</w:t>
      </w:r>
      <w:r w:rsidR="00822A71" w:rsidRPr="005301B8">
        <w:t xml:space="preserve">. Tā aug galvenokārt upju palieņu mežos, kur tā ir bieži sastopama, </w:t>
      </w:r>
      <w:r w:rsidRPr="005301B8">
        <w:t>atsevišķos gadījumos klāj</w:t>
      </w:r>
      <w:r w:rsidR="003854E9">
        <w:t>ā</w:t>
      </w:r>
      <w:r w:rsidRPr="005301B8">
        <w:t>s vietās.</w:t>
      </w:r>
      <w:r w:rsidR="00E30F77" w:rsidRPr="005301B8">
        <w:t xml:space="preserve"> </w:t>
      </w:r>
      <w:r w:rsidRPr="005301B8">
        <w:t>Tumšās pūcītes kāpuri no vasaras beigām un pēc pārziemošanas līdz maijam apdzīvo ziemzaļās kosas stublāju</w:t>
      </w:r>
      <w:r w:rsidR="00822A71" w:rsidRPr="005301B8">
        <w:t xml:space="preserve"> iekšpusi,</w:t>
      </w:r>
      <w:r w:rsidRPr="005301B8">
        <w:t xml:space="preserve"> </w:t>
      </w:r>
      <w:r w:rsidR="00822A71" w:rsidRPr="005301B8">
        <w:t xml:space="preserve">izēd to saturu tā, ka paliek tikai ārējais cietais apvalks. </w:t>
      </w:r>
    </w:p>
    <w:p w14:paraId="7DCF564A" w14:textId="77777777" w:rsidR="00A95C9A" w:rsidRDefault="00A95C9A" w:rsidP="00822A71">
      <w:pPr>
        <w:jc w:val="both"/>
      </w:pPr>
    </w:p>
    <w:p w14:paraId="40FE4872" w14:textId="5953C592" w:rsidR="003F1271" w:rsidRPr="005301B8" w:rsidRDefault="003F1271" w:rsidP="00822A71">
      <w:pPr>
        <w:jc w:val="both"/>
        <w:rPr>
          <w:sz w:val="22"/>
          <w:szCs w:val="22"/>
          <w:lang w:eastAsia="en-US"/>
        </w:rPr>
      </w:pPr>
      <w:r w:rsidRPr="005301B8">
        <w:t xml:space="preserve">Iekūņojas barības augu stublājos. Latvijā sugas atradumi aptver visu valsts teritoriju, kur ir konstatētas sugas lokālas atradnes biotopos ar barības augu. Sugas populācijas lieluma aprēķinam jāizmanto kāpuru uzskaites. Rudenī uzskaita stublājus, kuri ir „caurspīdīgi”, to </w:t>
      </w:r>
      <w:r w:rsidRPr="005301B8">
        <w:lastRenderedPageBreak/>
        <w:t>stublāju mezgli ir „mīksti”, un stublāju starpposmos atrodami kāpuru ekskrementi</w:t>
      </w:r>
      <w:r w:rsidR="00822A71" w:rsidRPr="005301B8">
        <w:t xml:space="preserve"> </w:t>
      </w:r>
      <w:r w:rsidR="00886F99" w:rsidRPr="005301B8">
        <w:t>(Savenkovs 2018</w:t>
      </w:r>
      <w:r w:rsidR="00822A71" w:rsidRPr="005301B8">
        <w:t>, Spuņģis pers. kom. 2020</w:t>
      </w:r>
      <w:r w:rsidR="00886F99" w:rsidRPr="005301B8">
        <w:t>)</w:t>
      </w:r>
      <w:r w:rsidRPr="005301B8">
        <w:t>.</w:t>
      </w:r>
    </w:p>
    <w:p w14:paraId="762E0EB5" w14:textId="77777777" w:rsidR="003F1271" w:rsidRPr="005301B8" w:rsidRDefault="003F1271" w:rsidP="00F53A2B">
      <w:pPr>
        <w:jc w:val="both"/>
      </w:pPr>
    </w:p>
    <w:p w14:paraId="5FF73907" w14:textId="02DDD2DB" w:rsidR="00B549E0" w:rsidRPr="005301B8" w:rsidRDefault="00886F99" w:rsidP="005D1F21">
      <w:pPr>
        <w:jc w:val="both"/>
      </w:pPr>
      <w:r w:rsidRPr="005301B8">
        <w:t>Balstoties uz pašlaik reģistrētajām sugas atradnēm Gaujas ielejā un sugai</w:t>
      </w:r>
      <w:r w:rsidR="003F1271" w:rsidRPr="005301B8">
        <w:t xml:space="preserve"> piemēroto biotopu </w:t>
      </w:r>
      <w:r w:rsidRPr="005301B8">
        <w:t>izvērtējumu</w:t>
      </w:r>
      <w:r w:rsidR="003F1271" w:rsidRPr="005301B8">
        <w:t xml:space="preserve"> tika izvirzīti</w:t>
      </w:r>
      <w:r w:rsidRPr="005301B8">
        <w:t xml:space="preserve"> tās optimālo un suboptimālo dzīvotņu atlases</w:t>
      </w:r>
      <w:r w:rsidR="003F1271" w:rsidRPr="005301B8">
        <w:t xml:space="preserve"> </w:t>
      </w:r>
      <w:r w:rsidRPr="005301B8">
        <w:t>nosacījumi (</w:t>
      </w:r>
      <w:r w:rsidR="005301B8">
        <w:t xml:space="preserve">1. </w:t>
      </w:r>
      <w:r w:rsidRPr="005301B8">
        <w:t>tabula). Tomēr jāņem vērā, ka suga nav mērķtiecīgi pētīta Latvijā,</w:t>
      </w:r>
      <w:r w:rsidR="003854E9">
        <w:t xml:space="preserve"> un</w:t>
      </w:r>
      <w:r w:rsidRPr="005301B8">
        <w:t xml:space="preserve"> ir pieļaujamas izmaiņas biotopu atlases kritērijos, balstoties uz veiktajiem pētījumiem. </w:t>
      </w:r>
    </w:p>
    <w:p w14:paraId="545089B3" w14:textId="3EDFEE80" w:rsidR="0008322C" w:rsidRPr="005301B8" w:rsidRDefault="00F53A2B" w:rsidP="005D1F21">
      <w:pPr>
        <w:jc w:val="both"/>
      </w:pPr>
      <w:r w:rsidRPr="005301B8">
        <w:t>Monitorējamās vietas tiek atlasītas pēc šādiem principiem:</w:t>
      </w:r>
      <w:r w:rsidR="005D1F21">
        <w:t xml:space="preserve"> </w:t>
      </w:r>
      <w:r w:rsidR="005301B8">
        <w:t>t</w:t>
      </w:r>
      <w:r w:rsidR="005301B8" w:rsidRPr="005301B8">
        <w:t xml:space="preserve">iek </w:t>
      </w:r>
      <w:r w:rsidR="0008322C" w:rsidRPr="005301B8">
        <w:t xml:space="preserve">izveidots biotopu poligonu slānis katrai Natura 2000 teritorijai, kurā suga ir konstatēta, atbilstoši Dabas aizsardzības pārvaldes datu pārvaldības sistēmā „OZOLS” reģistrētiem datiem. Par </w:t>
      </w:r>
      <w:r w:rsidR="00BE3796" w:rsidRPr="005301B8">
        <w:t>tumšās pūcītes</w:t>
      </w:r>
      <w:r w:rsidR="0008322C" w:rsidRPr="005301B8">
        <w:t xml:space="preserve"> atradni tiek uzskatīts </w:t>
      </w:r>
      <w:r w:rsidR="00BE3796" w:rsidRPr="005301B8">
        <w:t>meža nogabals/biotops</w:t>
      </w:r>
      <w:r w:rsidR="0008322C" w:rsidRPr="005301B8">
        <w:t xml:space="preserve"> kur ir konstatēta sugas klātbūtne</w:t>
      </w:r>
      <w:r w:rsidR="005301B8">
        <w:t>;</w:t>
      </w:r>
    </w:p>
    <w:p w14:paraId="30BF6CD9" w14:textId="255F63F5" w:rsidR="00B549E0" w:rsidRPr="005301B8" w:rsidRDefault="005301B8" w:rsidP="005D1F21">
      <w:pPr>
        <w:suppressAutoHyphens w:val="0"/>
        <w:jc w:val="both"/>
      </w:pPr>
      <w:r>
        <w:t>p</w:t>
      </w:r>
      <w:r w:rsidRPr="005301B8">
        <w:t xml:space="preserve">ar </w:t>
      </w:r>
      <w:r w:rsidR="00BE3796" w:rsidRPr="005301B8">
        <w:t xml:space="preserve">tumšās pūcītes uzskaites </w:t>
      </w:r>
      <w:r w:rsidR="00B549E0" w:rsidRPr="005301B8">
        <w:t>vienību tiek uzskatīts</w:t>
      </w:r>
      <w:r w:rsidR="00BE3796" w:rsidRPr="005301B8">
        <w:t xml:space="preserve"> </w:t>
      </w:r>
      <w:r w:rsidR="00E30F77" w:rsidRPr="005301B8">
        <w:t>100 x 100 m poligons, kurā ir iekļauta transekta 100 metru garumā</w:t>
      </w:r>
      <w:r>
        <w:t>;</w:t>
      </w:r>
    </w:p>
    <w:p w14:paraId="3ABF8BFC" w14:textId="578A69A5" w:rsidR="00642658" w:rsidRPr="005301B8" w:rsidRDefault="005301B8" w:rsidP="00E3222A">
      <w:pPr>
        <w:suppressAutoHyphens w:val="0"/>
        <w:jc w:val="both"/>
      </w:pPr>
      <w:r>
        <w:t>u</w:t>
      </w:r>
      <w:r w:rsidRPr="005301B8">
        <w:t xml:space="preserve">zskaites </w:t>
      </w:r>
      <w:r w:rsidR="00642658" w:rsidRPr="005301B8">
        <w:t>poligonu atribūtu tabulā tiek iekļauta šāda informācija:</w:t>
      </w:r>
    </w:p>
    <w:p w14:paraId="616A2381" w14:textId="77777777" w:rsidR="00642658" w:rsidRPr="005301B8" w:rsidRDefault="00642658" w:rsidP="00E3222A">
      <w:pPr>
        <w:pStyle w:val="ListParagraph"/>
        <w:numPr>
          <w:ilvl w:val="0"/>
          <w:numId w:val="5"/>
        </w:numPr>
        <w:suppressAutoHyphens w:val="0"/>
        <w:jc w:val="both"/>
      </w:pPr>
      <w:r w:rsidRPr="005301B8">
        <w:t>biotopa nosaukums (atbilstoši sugas attīstībai piemēroto biotopu klasifikācijai)</w:t>
      </w:r>
      <w:r w:rsidR="0074630C" w:rsidRPr="005301B8">
        <w:t>;</w:t>
      </w:r>
    </w:p>
    <w:p w14:paraId="3FE0E75A" w14:textId="77777777" w:rsidR="0074630C" w:rsidRPr="005301B8" w:rsidRDefault="0074630C" w:rsidP="00E3222A">
      <w:pPr>
        <w:pStyle w:val="ListParagraph"/>
        <w:numPr>
          <w:ilvl w:val="0"/>
          <w:numId w:val="5"/>
        </w:numPr>
        <w:suppressAutoHyphens w:val="0"/>
        <w:jc w:val="both"/>
      </w:pPr>
      <w:r w:rsidRPr="005301B8">
        <w:t>optimālais / suboptimālais sugas biotops;</w:t>
      </w:r>
    </w:p>
    <w:p w14:paraId="32183938" w14:textId="77777777" w:rsidR="00642658" w:rsidRPr="005301B8" w:rsidRDefault="00642658" w:rsidP="00E3222A">
      <w:pPr>
        <w:pStyle w:val="ListParagraph"/>
        <w:numPr>
          <w:ilvl w:val="0"/>
          <w:numId w:val="5"/>
        </w:numPr>
        <w:suppressAutoHyphens w:val="0"/>
        <w:jc w:val="both"/>
      </w:pPr>
      <w:r w:rsidRPr="005301B8">
        <w:t>poligona platība</w:t>
      </w:r>
      <w:r w:rsidR="0074630C" w:rsidRPr="005301B8">
        <w:t>;</w:t>
      </w:r>
    </w:p>
    <w:p w14:paraId="6657E4CB" w14:textId="77777777" w:rsidR="0008322C" w:rsidRPr="005301B8" w:rsidRDefault="00642658" w:rsidP="00E3222A">
      <w:pPr>
        <w:pStyle w:val="ListParagraph"/>
        <w:numPr>
          <w:ilvl w:val="0"/>
          <w:numId w:val="5"/>
        </w:numPr>
        <w:suppressAutoHyphens w:val="0"/>
        <w:jc w:val="both"/>
      </w:pPr>
      <w:r w:rsidRPr="005301B8">
        <w:t xml:space="preserve">sugas klātbūtne poligonā (pēc esošajiem datiem norāda ir/nav poligonā; </w:t>
      </w:r>
    </w:p>
    <w:p w14:paraId="54F13C93" w14:textId="3F8E9F98" w:rsidR="00F53A2B" w:rsidRPr="005301B8" w:rsidRDefault="005301B8" w:rsidP="00E3222A">
      <w:pPr>
        <w:suppressAutoHyphens w:val="0"/>
        <w:jc w:val="both"/>
      </w:pPr>
      <w:r>
        <w:t>a</w:t>
      </w:r>
      <w:r w:rsidRPr="005301B8">
        <w:t xml:space="preserve">prēķina </w:t>
      </w:r>
      <w:r w:rsidR="00F53A2B" w:rsidRPr="005301B8">
        <w:t xml:space="preserve">sugas optimālo un suboptimālo biotopu pārstāvētību teritorijā, poligonu </w:t>
      </w:r>
      <w:r w:rsidR="00F53A2B" w:rsidRPr="005D5ADC">
        <w:t>skaitu</w:t>
      </w:r>
      <w:r w:rsidR="00863EBB">
        <w:rPr>
          <w:u w:val="single"/>
        </w:rPr>
        <w:t>,</w:t>
      </w:r>
      <w:r w:rsidR="00F53A2B" w:rsidRPr="005301B8">
        <w:t xml:space="preserve"> izsakot procentos</w:t>
      </w:r>
      <w:r w:rsidR="00F26842">
        <w:t>.</w:t>
      </w:r>
    </w:p>
    <w:p w14:paraId="45ADC4C5" w14:textId="77777777" w:rsidR="0074630C" w:rsidRPr="005301B8" w:rsidRDefault="0074630C" w:rsidP="0074630C">
      <w:pPr>
        <w:pStyle w:val="ListParagraph"/>
        <w:suppressAutoHyphens w:val="0"/>
        <w:ind w:left="709"/>
        <w:jc w:val="both"/>
        <w:rPr>
          <w:highlight w:val="yellow"/>
        </w:rPr>
      </w:pPr>
    </w:p>
    <w:p w14:paraId="36628C96" w14:textId="77777777" w:rsidR="00F53A2B" w:rsidRPr="005D1F21" w:rsidRDefault="00E30F77" w:rsidP="005D1F21">
      <w:pPr>
        <w:suppressAutoHyphens w:val="0"/>
        <w:jc w:val="both"/>
        <w:rPr>
          <w:b/>
        </w:rPr>
      </w:pPr>
      <w:bookmarkStart w:id="1" w:name="_Hlk54871551"/>
      <w:r w:rsidRPr="005D1F21">
        <w:rPr>
          <w:b/>
        </w:rPr>
        <w:t>Tumšās pūcītes</w:t>
      </w:r>
      <w:r w:rsidR="00F53A2B" w:rsidRPr="005D1F21">
        <w:rPr>
          <w:b/>
        </w:rPr>
        <w:t xml:space="preserve"> uzskaites vienību atlase.</w:t>
      </w:r>
    </w:p>
    <w:p w14:paraId="7DB83A38" w14:textId="77777777" w:rsidR="0074630C" w:rsidRPr="00E3222A" w:rsidRDefault="0074630C" w:rsidP="00E3222A">
      <w:pPr>
        <w:rPr>
          <w:highlight w:val="yellow"/>
        </w:rPr>
      </w:pPr>
    </w:p>
    <w:p w14:paraId="1F9E6D7B" w14:textId="0CE7D415" w:rsidR="00F53A2B" w:rsidRPr="00E3222A" w:rsidRDefault="00F53A2B" w:rsidP="0079146B">
      <w:pPr>
        <w:pStyle w:val="ListParagraph"/>
        <w:numPr>
          <w:ilvl w:val="0"/>
          <w:numId w:val="28"/>
        </w:numPr>
        <w:jc w:val="both"/>
      </w:pPr>
      <w:r w:rsidRPr="00E3222A">
        <w:t xml:space="preserve">Natura 2000 </w:t>
      </w:r>
      <w:r w:rsidR="005301B8" w:rsidRPr="00E3222A">
        <w:t xml:space="preserve">teritorijas </w:t>
      </w:r>
      <w:r w:rsidRPr="00E3222A">
        <w:t>ar platību vismaz 10000 ha tiek uzskatītas par lielajām teritorijām, pārējās uzskatāmas par mazajām.</w:t>
      </w:r>
    </w:p>
    <w:p w14:paraId="1BDADA55" w14:textId="34BFD876" w:rsidR="005B5140" w:rsidRPr="00E3222A" w:rsidRDefault="005B5140" w:rsidP="0079146B">
      <w:pPr>
        <w:pStyle w:val="ListParagraph"/>
        <w:numPr>
          <w:ilvl w:val="0"/>
          <w:numId w:val="28"/>
        </w:numPr>
        <w:jc w:val="both"/>
      </w:pPr>
      <w:r w:rsidRPr="00E3222A">
        <w:t xml:space="preserve">Monitorējamo sugu uzskaites </w:t>
      </w:r>
      <w:r w:rsidR="007F6B04" w:rsidRPr="00E3222A">
        <w:t xml:space="preserve">poligonu atlases </w:t>
      </w:r>
      <w:r w:rsidR="005301B8" w:rsidRPr="00E3222A">
        <w:t xml:space="preserve">sākumā </w:t>
      </w:r>
      <w:r w:rsidR="007F6B04" w:rsidRPr="00E3222A">
        <w:t>tiek atlasītas zināmās sugu dzīvotnes.</w:t>
      </w:r>
    </w:p>
    <w:p w14:paraId="7A2992DA" w14:textId="1B1A6787" w:rsidR="00E3222A" w:rsidRPr="00E3222A" w:rsidRDefault="007F6B04" w:rsidP="0079146B">
      <w:pPr>
        <w:pStyle w:val="ListParagraph"/>
        <w:numPr>
          <w:ilvl w:val="0"/>
          <w:numId w:val="28"/>
        </w:numPr>
        <w:jc w:val="both"/>
      </w:pPr>
      <w:r w:rsidRPr="00E3222A">
        <w:t>Kad monitorējamās sugas zināmās atradnes uzskaišu veikšanai ir konstatētas, tiek atlasītas attiecīgajai sugai potenciāli piemērotās vietas. Šo vietu identificēšana notiek kamerāli</w:t>
      </w:r>
      <w:r w:rsidR="0064190B">
        <w:t>, izmantojot</w:t>
      </w:r>
      <w:r w:rsidRPr="00E3222A">
        <w:t xml:space="preserve"> Meža valsts reģistra ģeotelpiskos datus un Dabas aizsardzības pārvaldes datu pārvaldības sistēmā „OZOLS” pie</w:t>
      </w:r>
      <w:r w:rsidR="005301B8" w:rsidRPr="00E3222A">
        <w:t>e</w:t>
      </w:r>
      <w:r w:rsidRPr="00E3222A">
        <w:t>jam</w:t>
      </w:r>
      <w:r w:rsidR="0064190B">
        <w:t>o</w:t>
      </w:r>
      <w:r w:rsidRPr="00E3222A">
        <w:t xml:space="preserve"> informācij</w:t>
      </w:r>
      <w:r w:rsidR="0064190B">
        <w:t>u</w:t>
      </w:r>
      <w:r w:rsidRPr="00E3222A">
        <w:t xml:space="preserve"> par ES nozīmes aizsargājamiem biotopiem. </w:t>
      </w:r>
      <w:r w:rsidR="00E3222A" w:rsidRPr="00E3222A">
        <w:t>Pēc tam, kad ir sagatavota karte ar sugu atradnēm un konkrētajai sugai potenciāli piemērotajiem biotopiem (ja ir iespējams, tiek nodalīti optimālie un suboptimālie biotopi), apsekojamā Natura 2000 teritorijā tiek izveidoti sugas monitorēšanai atbilstošas platības poligoni.</w:t>
      </w:r>
    </w:p>
    <w:p w14:paraId="358E6B7F" w14:textId="77777777" w:rsidR="00E3222A" w:rsidRPr="00E3222A" w:rsidRDefault="00E3222A" w:rsidP="00E3222A">
      <w:pPr>
        <w:pStyle w:val="ListParagraph"/>
        <w:numPr>
          <w:ilvl w:val="0"/>
          <w:numId w:val="28"/>
        </w:numPr>
      </w:pPr>
      <w:r w:rsidRPr="00E3222A">
        <w:t xml:space="preserve">Ja zināmo atradņu skaits teritorijā nav lielāks par piecām, monitoringa uzskaites tiek plānotās katrā no tām, savukārt, ja monitorējamajai sugai apsekojamajā Natura 2000 teritorijā ir vairāk kā piecas atradnes, tad monitorēšanai nejaušas izlozes rezultātā tiek izvēlēti 20% no kopējā atradņu skaita, taču ne mazāk kā piecas atradnes. </w:t>
      </w:r>
    </w:p>
    <w:p w14:paraId="7AB0447C" w14:textId="77777777" w:rsidR="0079146B" w:rsidRPr="00E3222A" w:rsidRDefault="0079146B" w:rsidP="0079146B">
      <w:pPr>
        <w:pStyle w:val="ListParagraph"/>
        <w:numPr>
          <w:ilvl w:val="0"/>
          <w:numId w:val="28"/>
        </w:numPr>
      </w:pPr>
      <w:r w:rsidRPr="00E3222A">
        <w:t>Mazās Natura 2000 teritorijās ievērojot 20% principu (Opermanis, Auniņš 2007) tiek izlozēti līdz 20% no sugai optimālajiem biotopiem, bet ne vairāk par 6.</w:t>
      </w:r>
    </w:p>
    <w:p w14:paraId="6D013875" w14:textId="77777777" w:rsidR="0079146B" w:rsidRPr="002C365D" w:rsidRDefault="0079146B" w:rsidP="0079146B">
      <w:pPr>
        <w:pStyle w:val="ListParagraph"/>
        <w:numPr>
          <w:ilvl w:val="0"/>
          <w:numId w:val="28"/>
        </w:numPr>
      </w:pPr>
      <w:r w:rsidRPr="00E3222A">
        <w:t xml:space="preserve">Lielās Natura 2000 teritorijās, kurās reālistisku apsvērumu dēļ nav iespējams ievērot 20% principu (Opermanis, Auniņš 2007), izlozē 10% no </w:t>
      </w:r>
      <w:r w:rsidRPr="002C365D">
        <w:t>uzskaites vienībām ar sugai optimāliem biotopiem, taču ne vairāk par 12 kvadrātiem.</w:t>
      </w:r>
    </w:p>
    <w:p w14:paraId="7F918112" w14:textId="77777777" w:rsidR="0079146B" w:rsidRPr="00DE50D4" w:rsidRDefault="0079146B" w:rsidP="0079146B">
      <w:pPr>
        <w:pStyle w:val="ListParagraph"/>
        <w:numPr>
          <w:ilvl w:val="0"/>
          <w:numId w:val="28"/>
        </w:numPr>
      </w:pPr>
      <w:r w:rsidRPr="0079146B">
        <w:t xml:space="preserve">Gadījumos, kad ir iespējams definēt sugai raksturīgus suboptimālos biotopus, izlozē arī </w:t>
      </w:r>
      <w:r w:rsidRPr="00DE50D4">
        <w:t>šādus uzskaites poligonus. Tā kā lielāks monitoringa lauka darbs tiek plānots teritorijās ar sugai optimālajiem biotopiem, tad suboptimālie biotopi tiek izlozēti 50% apjomā no iepriekš jau atlasīto optimālo sugas biotopu skaita.</w:t>
      </w:r>
    </w:p>
    <w:p w14:paraId="188AF1CD" w14:textId="77777777" w:rsidR="0079146B" w:rsidRPr="009D277D" w:rsidRDefault="0079146B" w:rsidP="0079146B">
      <w:pPr>
        <w:pStyle w:val="ListParagraph"/>
        <w:numPr>
          <w:ilvl w:val="0"/>
          <w:numId w:val="28"/>
        </w:numPr>
      </w:pPr>
      <w:r w:rsidRPr="009D277D">
        <w:t xml:space="preserve">Veicot apsekošanai paredzēto uzskaites vienību randomizēto atlasi, nodrošina, lai apsekošanas slānī tiktu atlasīti visi atlasē pārstāvētie biotopu veidi. </w:t>
      </w:r>
    </w:p>
    <w:p w14:paraId="2AB6170D" w14:textId="77777777" w:rsidR="0079146B" w:rsidRPr="009D277D" w:rsidRDefault="0079146B" w:rsidP="0079146B">
      <w:pPr>
        <w:pStyle w:val="ListParagraph"/>
        <w:numPr>
          <w:ilvl w:val="0"/>
          <w:numId w:val="28"/>
        </w:numPr>
      </w:pPr>
      <w:r w:rsidRPr="009D277D">
        <w:lastRenderedPageBreak/>
        <w:t xml:space="preserve">Pēc uzskaites vienību atlases kamerāli tiek iezīmētas transektas, kas var tikt precizētas, veicot uzskaiti dabā. </w:t>
      </w:r>
    </w:p>
    <w:bookmarkEnd w:id="0"/>
    <w:bookmarkEnd w:id="1"/>
    <w:p w14:paraId="0336A08A" w14:textId="77777777" w:rsidR="00F53A2B" w:rsidRPr="005301B8" w:rsidRDefault="00F53A2B" w:rsidP="00F53A2B">
      <w:pPr>
        <w:rPr>
          <w:sz w:val="20"/>
          <w:szCs w:val="20"/>
          <w:highlight w:val="yellow"/>
        </w:rPr>
      </w:pPr>
    </w:p>
    <w:p w14:paraId="61B990F8" w14:textId="77777777" w:rsidR="004A2606" w:rsidRPr="005301B8" w:rsidRDefault="00F53A2B" w:rsidP="00876BEB">
      <w:pPr>
        <w:jc w:val="both"/>
      </w:pPr>
      <w:r w:rsidRPr="005301B8">
        <w:t xml:space="preserve">Katrā monitoringa periodā uzskaites jāveic nemainīgās vietās, tādēļ pirmajā reizē, pārbaudot uzskaites vietu dabā, jānovērtē katras </w:t>
      </w:r>
      <w:r w:rsidR="004A2606" w:rsidRPr="005301B8">
        <w:t>uzskaites vietas</w:t>
      </w:r>
      <w:r w:rsidRPr="005301B8">
        <w:t xml:space="preserve"> </w:t>
      </w:r>
      <w:r w:rsidR="004A2606" w:rsidRPr="005301B8">
        <w:t>piemērotību monitorējamai sugai. Nepieciešamības gadījumā tiek veikta piezīme par uzskaites vietas maiņu uz nākošo monitoringa periodu.</w:t>
      </w:r>
    </w:p>
    <w:p w14:paraId="26FB54D6" w14:textId="77777777" w:rsidR="004A2606" w:rsidRPr="005301B8" w:rsidRDefault="004A2606" w:rsidP="004A2606">
      <w:pPr>
        <w:pStyle w:val="ListParagraph"/>
        <w:ind w:left="540"/>
        <w:jc w:val="both"/>
      </w:pPr>
    </w:p>
    <w:p w14:paraId="12F25EF3" w14:textId="77777777" w:rsidR="00B8355B" w:rsidRPr="005301B8" w:rsidRDefault="00F53A2B" w:rsidP="00876BEB">
      <w:pPr>
        <w:jc w:val="both"/>
      </w:pPr>
      <w:r w:rsidRPr="005301B8">
        <w:t>Uzskaites vietas nemainīguma nodrošināšanai ir jāprecizē</w:t>
      </w:r>
      <w:r w:rsidR="004A2606" w:rsidRPr="005301B8">
        <w:t xml:space="preserve"> uzskaites transektu sākuma un beigu </w:t>
      </w:r>
      <w:r w:rsidRPr="005301B8">
        <w:t xml:space="preserve">koordinātas, kuras tiek ievadītas </w:t>
      </w:r>
      <w:r w:rsidRPr="00223C7C">
        <w:rPr>
          <w:i/>
        </w:rPr>
        <w:t>Collector</w:t>
      </w:r>
      <w:r w:rsidRPr="005301B8">
        <w:t xml:space="preserve"> sistēmā. </w:t>
      </w:r>
    </w:p>
    <w:p w14:paraId="77315582" w14:textId="77777777" w:rsidR="00B8355B" w:rsidRPr="005301B8" w:rsidRDefault="00B8355B" w:rsidP="008903AC">
      <w:pPr>
        <w:rPr>
          <w:b/>
          <w:sz w:val="20"/>
          <w:szCs w:val="20"/>
        </w:rPr>
      </w:pPr>
    </w:p>
    <w:p w14:paraId="3AAA5623" w14:textId="199FFEDD" w:rsidR="00261981" w:rsidRPr="00876BEB" w:rsidRDefault="00876BEB" w:rsidP="00876BEB">
      <w:pPr>
        <w:jc w:val="both"/>
        <w:textAlignment w:val="baseline"/>
        <w:rPr>
          <w:b/>
          <w:color w:val="2F5496" w:themeColor="accent1" w:themeShade="BF"/>
        </w:rPr>
      </w:pPr>
      <w:r w:rsidRPr="00876BEB">
        <w:rPr>
          <w:b/>
          <w:color w:val="2F5496" w:themeColor="accent1" w:themeShade="BF"/>
        </w:rPr>
        <w:t xml:space="preserve">3. </w:t>
      </w:r>
      <w:r w:rsidR="00261981" w:rsidRPr="00876BEB">
        <w:rPr>
          <w:b/>
          <w:color w:val="2F5496" w:themeColor="accent1" w:themeShade="BF"/>
        </w:rPr>
        <w:t>Darba veicēju kvalifikācija</w:t>
      </w:r>
    </w:p>
    <w:p w14:paraId="2A011690" w14:textId="77777777" w:rsidR="00876BEB" w:rsidRPr="00876BEB" w:rsidRDefault="00876BEB" w:rsidP="00876BEB">
      <w:pPr>
        <w:pStyle w:val="ListParagraph"/>
        <w:ind w:left="540"/>
        <w:jc w:val="both"/>
        <w:textAlignment w:val="baseline"/>
        <w:rPr>
          <w:color w:val="2F5496" w:themeColor="accent1" w:themeShade="BF"/>
        </w:rPr>
      </w:pPr>
    </w:p>
    <w:p w14:paraId="33B74492" w14:textId="77777777" w:rsidR="00261981" w:rsidRPr="005301B8" w:rsidRDefault="001236B4" w:rsidP="00876BEB">
      <w:pPr>
        <w:shd w:val="clear" w:color="auto" w:fill="FFFFFF" w:themeFill="background1"/>
        <w:jc w:val="both"/>
        <w:textAlignment w:val="baseline"/>
      </w:pPr>
      <w:r w:rsidRPr="00223C7C">
        <w:rPr>
          <w:shd w:val="clear" w:color="auto" w:fill="FFFFFF" w:themeFill="background1"/>
        </w:rPr>
        <w:t>Tumšās pūcītes</w:t>
      </w:r>
      <w:r w:rsidR="00261981" w:rsidRPr="00223C7C">
        <w:rPr>
          <w:shd w:val="clear" w:color="auto" w:fill="FFFFFF" w:themeFill="background1"/>
        </w:rPr>
        <w:t xml:space="preserve"> uzskaiti veic speciālists ar pieredzi </w:t>
      </w:r>
      <w:r w:rsidRPr="00223C7C">
        <w:rPr>
          <w:shd w:val="clear" w:color="auto" w:fill="FFFFFF" w:themeFill="background1"/>
        </w:rPr>
        <w:t>tumšās pūcītes uzskaitēs, vai ir piedalījies ekspertu apmācībās kārtējā monitoringa perioda sākumā</w:t>
      </w:r>
      <w:r w:rsidR="00261981" w:rsidRPr="00A95C9A">
        <w:rPr>
          <w:shd w:val="clear" w:color="auto" w:fill="FFFFFF" w:themeFill="background1"/>
        </w:rPr>
        <w:t xml:space="preserve">. </w:t>
      </w:r>
      <w:r w:rsidRPr="00A95C9A">
        <w:rPr>
          <w:shd w:val="clear" w:color="auto" w:fill="FFFFFF" w:themeFill="background1"/>
        </w:rPr>
        <w:t>Uzskaites veicējam</w:t>
      </w:r>
      <w:r w:rsidR="00261981" w:rsidRPr="00A95C9A">
        <w:rPr>
          <w:shd w:val="clear" w:color="auto" w:fill="FFFFFF" w:themeFill="background1"/>
        </w:rPr>
        <w:t xml:space="preserve"> ir jāapgūst</w:t>
      </w:r>
      <w:r w:rsidRPr="00310E19">
        <w:rPr>
          <w:shd w:val="clear" w:color="auto" w:fill="FFFFFF" w:themeFill="background1"/>
        </w:rPr>
        <w:t xml:space="preserve"> </w:t>
      </w:r>
      <w:r w:rsidR="00F36AD5" w:rsidRPr="00310E19">
        <w:rPr>
          <w:shd w:val="clear" w:color="auto" w:fill="FFFFFF" w:themeFill="background1"/>
        </w:rPr>
        <w:t xml:space="preserve">tumšās pūcītes kāpuru un to bojājumu </w:t>
      </w:r>
      <w:r w:rsidR="00261981" w:rsidRPr="00310E19">
        <w:rPr>
          <w:shd w:val="clear" w:color="auto" w:fill="FFFFFF" w:themeFill="background1"/>
        </w:rPr>
        <w:t xml:space="preserve">noteikšana lauka apstākļos. Pirms monitoringa uzsākšanas nepieciešams veikt izpildītāju apmācību iekļaujot </w:t>
      </w:r>
      <w:r w:rsidR="00F36AD5" w:rsidRPr="00876BEB">
        <w:rPr>
          <w:shd w:val="clear" w:color="auto" w:fill="FFFFFF" w:themeFill="background1"/>
        </w:rPr>
        <w:t>barības auga un tā bojājumu</w:t>
      </w:r>
      <w:r w:rsidR="00261981" w:rsidRPr="00876BEB">
        <w:rPr>
          <w:shd w:val="clear" w:color="auto" w:fill="FFFFFF" w:themeFill="background1"/>
        </w:rPr>
        <w:t xml:space="preserve"> noteikšanu</w:t>
      </w:r>
      <w:r w:rsidR="00191BD7" w:rsidRPr="00876BEB">
        <w:rPr>
          <w:shd w:val="clear" w:color="auto" w:fill="FFFFFF" w:themeFill="background1"/>
        </w:rPr>
        <w:t xml:space="preserve"> lauka apstākļos</w:t>
      </w:r>
      <w:r w:rsidR="00F36AD5" w:rsidRPr="00876BEB">
        <w:rPr>
          <w:shd w:val="clear" w:color="auto" w:fill="FFFFFF" w:themeFill="background1"/>
        </w:rPr>
        <w:t xml:space="preserve">, </w:t>
      </w:r>
      <w:r w:rsidR="00261981" w:rsidRPr="00876BEB">
        <w:rPr>
          <w:shd w:val="clear" w:color="auto" w:fill="FFFFFF" w:themeFill="background1"/>
        </w:rPr>
        <w:t>to skaita novērtēšanu</w:t>
      </w:r>
      <w:r w:rsidR="00F36AD5" w:rsidRPr="00876BEB">
        <w:rPr>
          <w:shd w:val="clear" w:color="auto" w:fill="FFFFFF" w:themeFill="background1"/>
        </w:rPr>
        <w:t>, kā arī biotopa kvalitātes novērtēšanu.</w:t>
      </w:r>
      <w:r w:rsidR="00261981" w:rsidRPr="00876BEB">
        <w:rPr>
          <w:shd w:val="clear" w:color="auto" w:fill="FFFFFF" w:themeFill="background1"/>
        </w:rPr>
        <w:t xml:space="preserve"> Izpildītājam ir jābūt pieejamām iepriekšējo gadu monitoringa atskaitēm. Gadījumā, ja novērojumu izpildītājs mainās, ir nepieciešama interkalibrācija starp izpildītājiem.</w:t>
      </w:r>
    </w:p>
    <w:p w14:paraId="18CE764C" w14:textId="77777777" w:rsidR="00261981" w:rsidRPr="005301B8" w:rsidRDefault="00261981" w:rsidP="00261981">
      <w:pPr>
        <w:jc w:val="both"/>
      </w:pPr>
    </w:p>
    <w:p w14:paraId="439D129B" w14:textId="2D068C33" w:rsidR="006625DB" w:rsidRPr="005301B8" w:rsidRDefault="002C0BFA" w:rsidP="00876BEB">
      <w:pPr>
        <w:jc w:val="both"/>
        <w:textAlignment w:val="baseline"/>
      </w:pPr>
      <w:r>
        <w:t>E</w:t>
      </w:r>
      <w:r w:rsidRPr="005301B8">
        <w:t xml:space="preserve">ksperts </w:t>
      </w:r>
      <w:r w:rsidR="00F36AD5" w:rsidRPr="005301B8">
        <w:t>prot atpazīt monitorējamajā</w:t>
      </w:r>
      <w:r w:rsidR="00223C7C">
        <w:t>s</w:t>
      </w:r>
      <w:r w:rsidR="00F36AD5" w:rsidRPr="005301B8">
        <w:t xml:space="preserve"> sug</w:t>
      </w:r>
      <w:r w:rsidR="00223C7C">
        <w:t>as</w:t>
      </w:r>
      <w:r w:rsidR="00876BEB">
        <w:t xml:space="preserve"> </w:t>
      </w:r>
      <w:r w:rsidR="00F36AD5" w:rsidRPr="005301B8">
        <w:t>raksturīgos biotopus un mikrobiotopus</w:t>
      </w:r>
      <w:r w:rsidR="0064190B">
        <w:t xml:space="preserve">, arī </w:t>
      </w:r>
      <w:r w:rsidR="0064190B" w:rsidRPr="005301B8">
        <w:t>un tumšās pūcītes kāpur</w:t>
      </w:r>
      <w:r w:rsidR="0064190B">
        <w:t>us</w:t>
      </w:r>
      <w:r w:rsidR="00F36AD5" w:rsidRPr="005301B8">
        <w:t>: biotopi 91E0</w:t>
      </w:r>
      <w:r>
        <w:t>*</w:t>
      </w:r>
      <w:r w:rsidR="00F36AD5" w:rsidRPr="005301B8">
        <w:t xml:space="preserve"> un 91F0</w:t>
      </w:r>
      <w:r>
        <w:t>*</w:t>
      </w:r>
      <w:r w:rsidR="00F36AD5" w:rsidRPr="005301B8">
        <w:t>,</w:t>
      </w:r>
      <w:r w:rsidR="0064190B">
        <w:t xml:space="preserve"> mikrobiotopi – </w:t>
      </w:r>
      <w:r w:rsidR="00F36AD5" w:rsidRPr="005301B8">
        <w:t>ziemzaļā kosa, tās bojājumi, ko rada tumšā pūcīte.</w:t>
      </w:r>
    </w:p>
    <w:p w14:paraId="62B137C6" w14:textId="77777777" w:rsidR="00876BEB" w:rsidRDefault="00876BEB" w:rsidP="00876BEB">
      <w:pPr>
        <w:jc w:val="both"/>
        <w:textAlignment w:val="baseline"/>
      </w:pPr>
    </w:p>
    <w:p w14:paraId="7BDFABB5" w14:textId="4FBB6226" w:rsidR="00261981" w:rsidRPr="005301B8" w:rsidRDefault="002C0BFA" w:rsidP="00876BEB">
      <w:pPr>
        <w:jc w:val="both"/>
        <w:textAlignment w:val="baseline"/>
      </w:pPr>
      <w:r>
        <w:t>E</w:t>
      </w:r>
      <w:r w:rsidRPr="005301B8">
        <w:t xml:space="preserve">ksperts </w:t>
      </w:r>
      <w:r w:rsidR="00261981" w:rsidRPr="005301B8">
        <w:t>vispārīgi pārzina monitorējam</w:t>
      </w:r>
      <w:r w:rsidR="00223C7C">
        <w:t>ās</w:t>
      </w:r>
      <w:r w:rsidR="00261981" w:rsidRPr="005301B8">
        <w:t xml:space="preserve"> </w:t>
      </w:r>
      <w:r w:rsidR="00223C7C" w:rsidRPr="005301B8">
        <w:t>sug</w:t>
      </w:r>
      <w:r w:rsidR="00223C7C">
        <w:t>as</w:t>
      </w:r>
      <w:r w:rsidR="00223C7C" w:rsidRPr="005301B8">
        <w:t xml:space="preserve"> </w:t>
      </w:r>
      <w:r w:rsidR="00261981" w:rsidRPr="005301B8">
        <w:t>svarīgākās ekoloģiskās prasības, to populācijas lielumu un izplatību ietekmējošos ekoloģiskos faktorus, fenoloģiju u</w:t>
      </w:r>
      <w:r>
        <w:t>.</w:t>
      </w:r>
      <w:r w:rsidR="00261981" w:rsidRPr="005301B8">
        <w:t>tml.</w:t>
      </w:r>
    </w:p>
    <w:p w14:paraId="296105F7" w14:textId="77777777" w:rsidR="00876BEB" w:rsidRDefault="00876BEB" w:rsidP="00876BEB">
      <w:pPr>
        <w:jc w:val="both"/>
        <w:textAlignment w:val="baseline"/>
      </w:pPr>
    </w:p>
    <w:p w14:paraId="4ECB3211" w14:textId="30ED9907" w:rsidR="00191BD7" w:rsidRDefault="00191BD7" w:rsidP="00876BEB">
      <w:pPr>
        <w:jc w:val="both"/>
        <w:textAlignment w:val="baseline"/>
      </w:pPr>
      <w:r w:rsidRPr="005301B8">
        <w:t>Ekspertam ir izpratne par mežaudžu plānos attēloto kartogrāfisko informāciju, kā arī par Meža valsts reģistrā apkopotās informācijas pielietošanu monitorēja</w:t>
      </w:r>
      <w:r w:rsidR="00223C7C">
        <w:t>mās</w:t>
      </w:r>
      <w:r w:rsidRPr="005301B8">
        <w:t xml:space="preserve"> sug</w:t>
      </w:r>
      <w:r w:rsidR="00223C7C">
        <w:t>as</w:t>
      </w:r>
      <w:r w:rsidRPr="005301B8">
        <w:t xml:space="preserve"> raksturīgo biotopu identificēšanai mežā. </w:t>
      </w:r>
    </w:p>
    <w:p w14:paraId="261465E1" w14:textId="77777777" w:rsidR="0056500D" w:rsidRPr="005301B8" w:rsidRDefault="0056500D" w:rsidP="00876BEB">
      <w:pPr>
        <w:jc w:val="both"/>
        <w:textAlignment w:val="baseline"/>
      </w:pPr>
    </w:p>
    <w:p w14:paraId="6B6296E9" w14:textId="4433481B" w:rsidR="00F91AD5" w:rsidRDefault="00876BEB" w:rsidP="00876BEB">
      <w:pPr>
        <w:jc w:val="both"/>
        <w:textAlignment w:val="baseline"/>
        <w:rPr>
          <w:b/>
          <w:color w:val="2F5496" w:themeColor="accent1" w:themeShade="BF"/>
        </w:rPr>
      </w:pPr>
      <w:r>
        <w:rPr>
          <w:b/>
          <w:color w:val="2F5496" w:themeColor="accent1" w:themeShade="BF"/>
        </w:rPr>
        <w:t xml:space="preserve">4. </w:t>
      </w:r>
      <w:r w:rsidR="00F91AD5" w:rsidRPr="00876BEB">
        <w:rPr>
          <w:b/>
          <w:color w:val="2F5496" w:themeColor="accent1" w:themeShade="BF"/>
        </w:rPr>
        <w:t>Monitoringa veikšanai nepieciešamais inventārs</w:t>
      </w:r>
    </w:p>
    <w:p w14:paraId="2694D39A" w14:textId="77777777" w:rsidR="00876BEB" w:rsidRPr="00876BEB" w:rsidRDefault="00876BEB" w:rsidP="00876BEB">
      <w:pPr>
        <w:jc w:val="both"/>
        <w:textAlignment w:val="baseline"/>
        <w:rPr>
          <w:color w:val="2F5496" w:themeColor="accent1" w:themeShade="BF"/>
        </w:rPr>
      </w:pPr>
    </w:p>
    <w:p w14:paraId="7335ED26" w14:textId="397FAA47" w:rsidR="008818D6" w:rsidRPr="005301B8" w:rsidRDefault="008818D6" w:rsidP="008818D6">
      <w:pPr>
        <w:pStyle w:val="ListParagraph"/>
        <w:numPr>
          <w:ilvl w:val="0"/>
          <w:numId w:val="9"/>
        </w:numPr>
        <w:jc w:val="both"/>
        <w:textAlignment w:val="baseline"/>
      </w:pPr>
      <w:r w:rsidRPr="005301B8">
        <w:t xml:space="preserve">Gatavojoties </w:t>
      </w:r>
      <w:r w:rsidR="00F36AD5" w:rsidRPr="005301B8">
        <w:t xml:space="preserve">tumšās pūcītes </w:t>
      </w:r>
      <w:r w:rsidRPr="005301B8">
        <w:t>uzskaitēm</w:t>
      </w:r>
      <w:r w:rsidR="00876BEB">
        <w:t>,</w:t>
      </w:r>
      <w:r w:rsidRPr="005301B8">
        <w:t xml:space="preserve"> ekspertam jābūt pieejamām iepriekšējo uzskaites periodu anketām. Lai sekmīgi veiktu </w:t>
      </w:r>
      <w:r w:rsidR="00223C7C">
        <w:t xml:space="preserve">naktstauriņu </w:t>
      </w:r>
      <w:r w:rsidRPr="005301B8">
        <w:t>uzskaiti</w:t>
      </w:r>
      <w:r w:rsidR="0064190B">
        <w:t>,</w:t>
      </w:r>
      <w:r w:rsidRPr="005301B8">
        <w:t xml:space="preserve"> Natura 2000 teritorijās</w:t>
      </w:r>
      <w:r w:rsidR="0064190B">
        <w:t>,</w:t>
      </w:r>
      <w:r w:rsidRPr="005301B8">
        <w:t xml:space="preserve"> ekspertiem ir nepieciešams šāds aprīkojums</w:t>
      </w:r>
      <w:r w:rsidR="0064190B" w:rsidRPr="0064190B">
        <w:t xml:space="preserve"> </w:t>
      </w:r>
      <w:r w:rsidR="0064190B">
        <w:t>l</w:t>
      </w:r>
      <w:r w:rsidR="0064190B" w:rsidRPr="005301B8">
        <w:t>auka darbu veikšanai:</w:t>
      </w:r>
      <w:r w:rsidRPr="005301B8">
        <w:t xml:space="preserve">lauka uzskaišu anketas; </w:t>
      </w:r>
    </w:p>
    <w:p w14:paraId="76D7D066" w14:textId="77777777" w:rsidR="008818D6" w:rsidRPr="005301B8" w:rsidRDefault="008818D6" w:rsidP="008818D6">
      <w:pPr>
        <w:pStyle w:val="ListParagraph"/>
        <w:numPr>
          <w:ilvl w:val="0"/>
          <w:numId w:val="9"/>
        </w:numPr>
        <w:jc w:val="both"/>
        <w:textAlignment w:val="baseline"/>
      </w:pPr>
      <w:r w:rsidRPr="005301B8">
        <w:t xml:space="preserve">papildus piezīmju papīrs; </w:t>
      </w:r>
    </w:p>
    <w:p w14:paraId="5062D429" w14:textId="77777777" w:rsidR="008818D6" w:rsidRPr="005301B8" w:rsidRDefault="008818D6" w:rsidP="008818D6">
      <w:pPr>
        <w:pStyle w:val="ListParagraph"/>
        <w:numPr>
          <w:ilvl w:val="0"/>
          <w:numId w:val="9"/>
        </w:numPr>
        <w:jc w:val="both"/>
        <w:textAlignment w:val="baseline"/>
      </w:pPr>
      <w:r w:rsidRPr="005301B8">
        <w:t>rakstāmpiederumi;</w:t>
      </w:r>
    </w:p>
    <w:p w14:paraId="7A721384" w14:textId="77777777" w:rsidR="008818D6" w:rsidRPr="005301B8" w:rsidRDefault="008818D6" w:rsidP="008818D6">
      <w:pPr>
        <w:pStyle w:val="ListParagraph"/>
        <w:numPr>
          <w:ilvl w:val="0"/>
          <w:numId w:val="9"/>
        </w:numPr>
        <w:jc w:val="both"/>
        <w:textAlignment w:val="baseline"/>
      </w:pPr>
      <w:r w:rsidRPr="005301B8">
        <w:t xml:space="preserve">dokumentu mape-paliktnis; </w:t>
      </w:r>
    </w:p>
    <w:p w14:paraId="05639B01" w14:textId="77777777" w:rsidR="008818D6" w:rsidRPr="005301B8" w:rsidRDefault="008818D6" w:rsidP="008818D6">
      <w:pPr>
        <w:pStyle w:val="ListParagraph"/>
        <w:numPr>
          <w:ilvl w:val="0"/>
          <w:numId w:val="9"/>
        </w:numPr>
        <w:jc w:val="both"/>
        <w:textAlignment w:val="baseline"/>
      </w:pPr>
      <w:r w:rsidRPr="005301B8">
        <w:t xml:space="preserve">mazākas, ūdensizturīgas mapes uzskaišu anketu glabāšanai; </w:t>
      </w:r>
    </w:p>
    <w:p w14:paraId="593E2624" w14:textId="77777777" w:rsidR="008818D6" w:rsidRPr="005301B8" w:rsidRDefault="008818D6" w:rsidP="008818D6">
      <w:pPr>
        <w:pStyle w:val="ListParagraph"/>
        <w:numPr>
          <w:ilvl w:val="0"/>
          <w:numId w:val="9"/>
        </w:numPr>
        <w:jc w:val="both"/>
        <w:textAlignment w:val="baseline"/>
      </w:pPr>
      <w:r w:rsidRPr="005301B8">
        <w:t>GPS uztvērējs ar Collector aplikāciju un autorizēto eksperta pieeju;</w:t>
      </w:r>
    </w:p>
    <w:p w14:paraId="404A166F" w14:textId="78EE7C15" w:rsidR="008818D6" w:rsidRPr="005301B8" w:rsidRDefault="002C0BFA" w:rsidP="008818D6">
      <w:pPr>
        <w:pStyle w:val="ListParagraph"/>
        <w:numPr>
          <w:ilvl w:val="0"/>
          <w:numId w:val="9"/>
        </w:numPr>
        <w:jc w:val="both"/>
        <w:textAlignment w:val="baseline"/>
      </w:pPr>
      <w:r>
        <w:t>j</w:t>
      </w:r>
      <w:r w:rsidRPr="005301B8">
        <w:t xml:space="preserve">a </w:t>
      </w:r>
      <w:r w:rsidR="008818D6" w:rsidRPr="005301B8">
        <w:t xml:space="preserve">nav iespējas lietot GPS uztvērēju, jānodrošina kartes, kompass, pulkstenis;  </w:t>
      </w:r>
    </w:p>
    <w:p w14:paraId="754B749E" w14:textId="77777777" w:rsidR="008818D6" w:rsidRPr="005301B8" w:rsidRDefault="008818D6" w:rsidP="008818D6">
      <w:pPr>
        <w:pStyle w:val="ListParagraph"/>
        <w:numPr>
          <w:ilvl w:val="0"/>
          <w:numId w:val="9"/>
        </w:numPr>
        <w:jc w:val="both"/>
        <w:textAlignment w:val="baseline"/>
      </w:pPr>
      <w:r w:rsidRPr="005301B8">
        <w:t>fotoaparāts;</w:t>
      </w:r>
    </w:p>
    <w:p w14:paraId="6AC5B87F" w14:textId="77777777" w:rsidR="008818D6" w:rsidRPr="005301B8" w:rsidRDefault="008818D6" w:rsidP="008818D6">
      <w:pPr>
        <w:pStyle w:val="ListParagraph"/>
        <w:numPr>
          <w:ilvl w:val="0"/>
          <w:numId w:val="9"/>
        </w:numPr>
        <w:jc w:val="both"/>
        <w:textAlignment w:val="baseline"/>
      </w:pPr>
      <w:r w:rsidRPr="005301B8">
        <w:t>dators, diktofons vai planšetdators nepieciešamības gadījumā</w:t>
      </w:r>
      <w:r w:rsidR="00F36AD5" w:rsidRPr="005301B8">
        <w:t>;</w:t>
      </w:r>
    </w:p>
    <w:p w14:paraId="3E43DDF1" w14:textId="701B34D3" w:rsidR="00F36AD5" w:rsidRPr="005301B8" w:rsidRDefault="002C0BFA" w:rsidP="008818D6">
      <w:pPr>
        <w:pStyle w:val="ListParagraph"/>
        <w:numPr>
          <w:ilvl w:val="0"/>
          <w:numId w:val="9"/>
        </w:numPr>
        <w:jc w:val="both"/>
        <w:textAlignment w:val="baseline"/>
      </w:pPr>
      <w:r>
        <w:t>r</w:t>
      </w:r>
      <w:r w:rsidRPr="005301B8">
        <w:t xml:space="preserve">āmis </w:t>
      </w:r>
      <w:r w:rsidR="00F36AD5" w:rsidRPr="005301B8">
        <w:t>1 x1m, parauglaukuma iezīmēšanai dabā</w:t>
      </w:r>
      <w:r w:rsidR="001D202A" w:rsidRPr="005301B8">
        <w:t xml:space="preserve"> (1. attēls)</w:t>
      </w:r>
      <w:r w:rsidR="00F36AD5" w:rsidRPr="005301B8">
        <w:t>.</w:t>
      </w:r>
    </w:p>
    <w:p w14:paraId="4CA63F7D" w14:textId="77777777" w:rsidR="001D202A" w:rsidRPr="005301B8" w:rsidRDefault="001D202A" w:rsidP="001D202A">
      <w:pPr>
        <w:pStyle w:val="ListParagraph"/>
        <w:ind w:left="1440"/>
        <w:jc w:val="both"/>
        <w:textAlignment w:val="baseline"/>
      </w:pPr>
      <w:r w:rsidRPr="005301B8">
        <w:rPr>
          <w:noProof/>
          <w:lang w:val="en-US" w:eastAsia="en-US"/>
        </w:rPr>
        <w:lastRenderedPageBreak/>
        <w:drawing>
          <wp:inline distT="0" distB="0" distL="0" distR="0" wp14:anchorId="19A9DBC6" wp14:editId="2460F620">
            <wp:extent cx="2476500" cy="1857524"/>
            <wp:effectExtent l="0" t="0" r="0" b="9525"/>
            <wp:docPr id="1" name="Picture 1" descr="A close up of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tre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78028" cy="1858670"/>
                    </a:xfrm>
                    <a:prstGeom prst="rect">
                      <a:avLst/>
                    </a:prstGeom>
                  </pic:spPr>
                </pic:pic>
              </a:graphicData>
            </a:graphic>
          </wp:inline>
        </w:drawing>
      </w:r>
    </w:p>
    <w:p w14:paraId="20DE8F8E" w14:textId="78D9B2EA" w:rsidR="001D202A" w:rsidRDefault="001D202A" w:rsidP="001D202A">
      <w:r w:rsidRPr="005301B8">
        <w:t>1. attēls. 1 m</w:t>
      </w:r>
      <w:r w:rsidRPr="005301B8">
        <w:rPr>
          <w:vertAlign w:val="superscript"/>
        </w:rPr>
        <w:t>2</w:t>
      </w:r>
      <w:r w:rsidRPr="005301B8">
        <w:t xml:space="preserve"> koka rāmis kāpuru un kosu uzskaitei. Rāmim ir viena brīvā puse, lai to varētu novietot starp kokiem un krūmiem (V.Spuņģ</w:t>
      </w:r>
      <w:r w:rsidR="005D5ADC">
        <w:t>a</w:t>
      </w:r>
      <w:r w:rsidRPr="005301B8">
        <w:t xml:space="preserve"> foto).</w:t>
      </w:r>
    </w:p>
    <w:p w14:paraId="52B1A508" w14:textId="77777777" w:rsidR="00F91AF0" w:rsidRPr="005301B8" w:rsidRDefault="00F91AF0" w:rsidP="001D202A"/>
    <w:p w14:paraId="5292DB1F" w14:textId="65612BA9" w:rsidR="009C7A15" w:rsidRDefault="00607C9D" w:rsidP="00607C9D">
      <w:pPr>
        <w:jc w:val="both"/>
        <w:textAlignment w:val="baseline"/>
        <w:rPr>
          <w:b/>
          <w:color w:val="2F5496" w:themeColor="accent1" w:themeShade="BF"/>
        </w:rPr>
      </w:pPr>
      <w:r>
        <w:rPr>
          <w:b/>
          <w:color w:val="2F5496" w:themeColor="accent1" w:themeShade="BF"/>
        </w:rPr>
        <w:t xml:space="preserve">5. </w:t>
      </w:r>
      <w:bookmarkStart w:id="2" w:name="_Hlk56353906"/>
      <w:r w:rsidR="009C7A15" w:rsidRPr="00607C9D">
        <w:rPr>
          <w:b/>
          <w:color w:val="2F5496" w:themeColor="accent1" w:themeShade="BF"/>
        </w:rPr>
        <w:t>Monitoringa uzskaišu kalendārais plānojums</w:t>
      </w:r>
    </w:p>
    <w:bookmarkEnd w:id="2"/>
    <w:p w14:paraId="5BD4D24D" w14:textId="77777777" w:rsidR="00C81B6A" w:rsidRPr="00607C9D" w:rsidRDefault="00C81B6A" w:rsidP="00607C9D">
      <w:pPr>
        <w:jc w:val="both"/>
        <w:textAlignment w:val="baseline"/>
        <w:rPr>
          <w:b/>
          <w:color w:val="2F5496" w:themeColor="accent1" w:themeShade="BF"/>
        </w:rPr>
      </w:pPr>
    </w:p>
    <w:p w14:paraId="66ED03E9" w14:textId="77777777" w:rsidR="00D16AA7" w:rsidRPr="005301B8" w:rsidRDefault="00F36AD5" w:rsidP="00607C9D">
      <w:pPr>
        <w:jc w:val="both"/>
        <w:textAlignment w:val="baseline"/>
      </w:pPr>
      <w:r w:rsidRPr="005301B8">
        <w:t>Tumšās pūcītes uzskaite</w:t>
      </w:r>
      <w:r w:rsidR="00CD19BE" w:rsidRPr="005301B8">
        <w:t xml:space="preserve"> ir veicama vienu reizi sešu gadu periodā</w:t>
      </w:r>
      <w:r w:rsidRPr="005301B8">
        <w:t xml:space="preserve">, </w:t>
      </w:r>
      <w:r w:rsidR="00D16AA7" w:rsidRPr="005301B8">
        <w:t>sekojoš</w:t>
      </w:r>
      <w:r w:rsidR="004369F5" w:rsidRPr="005301B8">
        <w:t>ā</w:t>
      </w:r>
      <w:r w:rsidR="00D16AA7" w:rsidRPr="005301B8">
        <w:t xml:space="preserve"> laika period</w:t>
      </w:r>
      <w:r w:rsidR="004369F5" w:rsidRPr="005301B8">
        <w:t>ā</w:t>
      </w:r>
      <w:r w:rsidR="00D16AA7" w:rsidRPr="005301B8">
        <w:t xml:space="preserve">: </w:t>
      </w:r>
    </w:p>
    <w:p w14:paraId="2DBBDEB5" w14:textId="2C10CEFB" w:rsidR="005F4545" w:rsidRPr="005301B8" w:rsidRDefault="002C0BFA" w:rsidP="00E6108B">
      <w:pPr>
        <w:pStyle w:val="ListParagraph"/>
        <w:numPr>
          <w:ilvl w:val="0"/>
          <w:numId w:val="23"/>
        </w:numPr>
        <w:ind w:left="567" w:hanging="283"/>
        <w:jc w:val="both"/>
        <w:textAlignment w:val="baseline"/>
      </w:pPr>
      <w:r>
        <w:t>o</w:t>
      </w:r>
      <w:r w:rsidRPr="005301B8">
        <w:t xml:space="preserve">ptimālais </w:t>
      </w:r>
      <w:r w:rsidR="00E6108B" w:rsidRPr="005301B8">
        <w:t>uzskaites periods</w:t>
      </w:r>
      <w:r w:rsidR="005F4545" w:rsidRPr="005301B8">
        <w:t xml:space="preserve"> – </w:t>
      </w:r>
      <w:r w:rsidR="005F4545" w:rsidRPr="005301B8">
        <w:rPr>
          <w:b/>
        </w:rPr>
        <w:t>20.09</w:t>
      </w:r>
      <w:r w:rsidR="005D5ADC">
        <w:rPr>
          <w:b/>
        </w:rPr>
        <w:t>.</w:t>
      </w:r>
      <w:r w:rsidR="005F4545" w:rsidRPr="005301B8">
        <w:rPr>
          <w:b/>
        </w:rPr>
        <w:t xml:space="preserve"> – 10.10.</w:t>
      </w:r>
      <w:r>
        <w:t xml:space="preserve">, </w:t>
      </w:r>
      <w:r w:rsidR="005F4545" w:rsidRPr="005301B8">
        <w:t>kad kāpuri ir pieauguši, bet koku lapas vēl nav nobirušas. Nobirušas lapas traucē uzskaitei</w:t>
      </w:r>
      <w:r w:rsidR="005D5ADC">
        <w:t>;</w:t>
      </w:r>
    </w:p>
    <w:p w14:paraId="1B5B9029" w14:textId="4A2576A4" w:rsidR="00E6108B" w:rsidRPr="005301B8" w:rsidRDefault="002C0BFA" w:rsidP="00E6108B">
      <w:pPr>
        <w:pStyle w:val="ListParagraph"/>
        <w:numPr>
          <w:ilvl w:val="0"/>
          <w:numId w:val="23"/>
        </w:numPr>
        <w:ind w:left="567" w:hanging="283"/>
        <w:jc w:val="both"/>
        <w:textAlignment w:val="baseline"/>
      </w:pPr>
      <w:r>
        <w:t>s</w:t>
      </w:r>
      <w:r w:rsidRPr="005301B8">
        <w:t xml:space="preserve">uboptimālais </w:t>
      </w:r>
      <w:r w:rsidR="005F4545" w:rsidRPr="005301B8">
        <w:t xml:space="preserve">uzskaites periods – </w:t>
      </w:r>
      <w:r w:rsidR="005F4545" w:rsidRPr="005301B8">
        <w:rPr>
          <w:b/>
        </w:rPr>
        <w:t>1.03. – 30.04.</w:t>
      </w:r>
      <w:r>
        <w:rPr>
          <w:b/>
        </w:rPr>
        <w:t>,</w:t>
      </w:r>
      <w:r w:rsidR="005F4545" w:rsidRPr="005301B8">
        <w:t xml:space="preserve"> ja ir bijis sniegs, kosas ir piekļautas augsnei un kosas bojājumus grūtāk uzskaitīt.</w:t>
      </w:r>
      <w:bookmarkStart w:id="3" w:name="_GoBack"/>
      <w:bookmarkEnd w:id="3"/>
    </w:p>
    <w:p w14:paraId="22B63689" w14:textId="77777777" w:rsidR="005F4545" w:rsidRPr="005301B8" w:rsidRDefault="005F4545" w:rsidP="00E6108B">
      <w:pPr>
        <w:jc w:val="both"/>
        <w:textAlignment w:val="baseline"/>
      </w:pPr>
    </w:p>
    <w:p w14:paraId="7BBCB520" w14:textId="1BE13C8A" w:rsidR="00C81B6A" w:rsidRPr="005B659A" w:rsidRDefault="00607C9D" w:rsidP="00607C9D">
      <w:pPr>
        <w:rPr>
          <w:b/>
          <w:color w:val="2F5496" w:themeColor="accent1" w:themeShade="BF"/>
        </w:rPr>
      </w:pPr>
      <w:r>
        <w:rPr>
          <w:b/>
          <w:color w:val="2F5496" w:themeColor="accent1" w:themeShade="BF"/>
        </w:rPr>
        <w:t xml:space="preserve">6. </w:t>
      </w:r>
      <w:bookmarkStart w:id="4" w:name="_Hlk56353921"/>
      <w:r w:rsidR="00B62E2E" w:rsidRPr="00607C9D">
        <w:rPr>
          <w:b/>
          <w:color w:val="2F5496" w:themeColor="accent1" w:themeShade="BF"/>
        </w:rPr>
        <w:t xml:space="preserve">Laikapstākļi </w:t>
      </w:r>
      <w:r w:rsidR="00B62E2E" w:rsidRPr="005B659A">
        <w:rPr>
          <w:b/>
          <w:color w:val="2F5496" w:themeColor="accent1" w:themeShade="BF"/>
        </w:rPr>
        <w:t>monitoringa uzskaišu veikšanai</w:t>
      </w:r>
    </w:p>
    <w:bookmarkEnd w:id="4"/>
    <w:p w14:paraId="322E1033" w14:textId="77777777" w:rsidR="0056500D" w:rsidRDefault="0056500D" w:rsidP="00607C9D"/>
    <w:p w14:paraId="76858FCC" w14:textId="77953563" w:rsidR="00126844" w:rsidRDefault="005D5ADC" w:rsidP="00607C9D">
      <w:r>
        <w:t>Tumšās pūcītes</w:t>
      </w:r>
      <w:r w:rsidRPr="00077E42">
        <w:t xml:space="preserve"> </w:t>
      </w:r>
      <w:r>
        <w:t>uzskaiti</w:t>
      </w:r>
      <w:r w:rsidRPr="00077E42">
        <w:t xml:space="preserve"> laikapstākļi</w:t>
      </w:r>
      <w:r>
        <w:t xml:space="preserve"> tieši</w:t>
      </w:r>
      <w:r w:rsidRPr="00077E42">
        <w:t xml:space="preserve"> neietekmē.</w:t>
      </w:r>
      <w:r w:rsidRPr="002716AA">
        <w:t xml:space="preserve"> </w:t>
      </w:r>
      <w:r w:rsidR="005F4545" w:rsidRPr="005301B8">
        <w:t>Rudenī kāpuru bojājumus jāskatās labā apgaismojumā, vēlams, skatoties pret sauli, jo bojātie stublāji ir “caurspīdīgi”.</w:t>
      </w:r>
    </w:p>
    <w:p w14:paraId="6D0F23B4" w14:textId="77777777" w:rsidR="00F91AF0" w:rsidRPr="005301B8" w:rsidRDefault="00F91AF0" w:rsidP="00607C9D"/>
    <w:p w14:paraId="49687E12" w14:textId="6055B8CE" w:rsidR="00C06451" w:rsidRPr="00237DF0" w:rsidRDefault="005B659A" w:rsidP="005B659A">
      <w:pPr>
        <w:jc w:val="both"/>
        <w:rPr>
          <w:b/>
          <w:color w:val="2F5496" w:themeColor="accent1" w:themeShade="BF"/>
        </w:rPr>
      </w:pPr>
      <w:r w:rsidRPr="00237DF0">
        <w:rPr>
          <w:b/>
          <w:color w:val="2F5496" w:themeColor="accent1" w:themeShade="BF"/>
        </w:rPr>
        <w:t>7.</w:t>
      </w:r>
      <w:r w:rsidR="00066F18" w:rsidRPr="00237DF0">
        <w:rPr>
          <w:b/>
          <w:color w:val="2F5496" w:themeColor="accent1" w:themeShade="BF"/>
          <w:szCs w:val="20"/>
        </w:rPr>
        <w:t xml:space="preserve">Tumšās pūcītes </w:t>
      </w:r>
      <w:r w:rsidR="00066F18" w:rsidRPr="00237DF0">
        <w:rPr>
          <w:b/>
          <w:i/>
          <w:color w:val="2F5496" w:themeColor="accent1" w:themeShade="BF"/>
          <w:szCs w:val="20"/>
        </w:rPr>
        <w:t xml:space="preserve"> </w:t>
      </w:r>
      <w:bookmarkStart w:id="5" w:name="_Hlk56353993"/>
      <w:r w:rsidR="002C0BFA" w:rsidRPr="00237DF0">
        <w:rPr>
          <w:b/>
          <w:color w:val="2F5496" w:themeColor="accent1" w:themeShade="BF"/>
        </w:rPr>
        <w:t xml:space="preserve">monitoringa </w:t>
      </w:r>
      <w:r w:rsidR="00C06451" w:rsidRPr="00237DF0">
        <w:rPr>
          <w:b/>
          <w:color w:val="2F5496" w:themeColor="accent1" w:themeShade="BF"/>
        </w:rPr>
        <w:t>uzskaišu lauka darbi</w:t>
      </w:r>
      <w:bookmarkEnd w:id="5"/>
    </w:p>
    <w:p w14:paraId="48B95E37" w14:textId="77777777" w:rsidR="00066F18" w:rsidRPr="005301B8" w:rsidRDefault="00066F18" w:rsidP="00066F18">
      <w:pPr>
        <w:pStyle w:val="ListParagraph"/>
        <w:ind w:left="360"/>
        <w:jc w:val="both"/>
        <w:textAlignment w:val="baseline"/>
      </w:pPr>
    </w:p>
    <w:p w14:paraId="0A60507B" w14:textId="541D801C" w:rsidR="00066F18" w:rsidRPr="005301B8" w:rsidRDefault="00C81B6A" w:rsidP="00607C9D">
      <w:pPr>
        <w:jc w:val="both"/>
        <w:textAlignment w:val="baseline"/>
      </w:pPr>
      <w:r>
        <w:t>T</w:t>
      </w:r>
      <w:r w:rsidR="005F4545" w:rsidRPr="005301B8">
        <w:t>umšās pūcītes uzskaite tiek balstīta uz kāpuru un to apdzīvoto mikrobiotopu uzskaiti</w:t>
      </w:r>
      <w:r w:rsidR="005D5ADC">
        <w:t xml:space="preserve"> transektās, kurās ir izveidotas 1m</w:t>
      </w:r>
      <w:r w:rsidR="005D5ADC">
        <w:rPr>
          <w:vertAlign w:val="superscript"/>
        </w:rPr>
        <w:t>2</w:t>
      </w:r>
      <w:r w:rsidR="005F4545" w:rsidRPr="005301B8">
        <w:t xml:space="preserve"> laukuma vienībās</w:t>
      </w:r>
      <w:r w:rsidR="005D5ADC">
        <w:t>, uzskaites laukumi.</w:t>
      </w:r>
      <w:r w:rsidR="00066F18" w:rsidRPr="005301B8">
        <w:t>.</w:t>
      </w:r>
    </w:p>
    <w:p w14:paraId="2BFC32C3" w14:textId="00E759B0" w:rsidR="00066F18" w:rsidRPr="005301B8" w:rsidRDefault="00066F18" w:rsidP="00607C9D">
      <w:pPr>
        <w:jc w:val="both"/>
        <w:textAlignment w:val="baseline"/>
      </w:pPr>
      <w:r w:rsidRPr="005301B8">
        <w:t>Ierodoties monitorējamajā poligonā, eksperts novērtē tā atbilstību monitoringa metodikas 1. pielikumā norādītajam biotopam un izvērtē monitorējamās sugas mikrobiotopu klātbūtni.</w:t>
      </w:r>
    </w:p>
    <w:p w14:paraId="141AAB2D" w14:textId="77777777" w:rsidR="00AD4357" w:rsidRDefault="00AD4357" w:rsidP="00607C9D">
      <w:pPr>
        <w:jc w:val="both"/>
        <w:textAlignment w:val="baseline"/>
      </w:pPr>
    </w:p>
    <w:p w14:paraId="05341F89" w14:textId="7D81B2C8" w:rsidR="003F7A1A" w:rsidRPr="005301B8" w:rsidRDefault="00066F18" w:rsidP="00607C9D">
      <w:pPr>
        <w:jc w:val="both"/>
        <w:textAlignment w:val="baseline"/>
      </w:pPr>
      <w:r w:rsidRPr="005301B8">
        <w:t>Pozitīva novērtējuma rezultātā uzsāk transekt</w:t>
      </w:r>
      <w:r w:rsidR="00BE479D">
        <w:t>a</w:t>
      </w:r>
      <w:r w:rsidRPr="005301B8">
        <w:t>s ierīkošanu, kuras garums ir 100 metri. Transekta var nebūt izvietota taisnā līnijā, ja poligona ietvaros transektu nav iespējams izvietot vienā līnijā, var veidot paralēlās transektas.</w:t>
      </w:r>
      <w:r w:rsidR="003F7A1A" w:rsidRPr="005301B8">
        <w:t xml:space="preserve"> Transektu izvietojumu nosaka dabas eksperts, kurš šo teritoriju novērtējis pirmo reizi.</w:t>
      </w:r>
      <w:r w:rsidR="00D56AA8" w:rsidRPr="005301B8">
        <w:t xml:space="preserve"> </w:t>
      </w:r>
      <w:bookmarkStart w:id="6" w:name="_Hlk55143919"/>
      <w:r w:rsidR="00D56AA8" w:rsidRPr="005301B8">
        <w:t xml:space="preserve">Atzīmē transektas </w:t>
      </w:r>
      <w:bookmarkEnd w:id="6"/>
      <w:r w:rsidR="00D56AA8" w:rsidRPr="005301B8">
        <w:t>sākuma un beigu koordinātas.</w:t>
      </w:r>
    </w:p>
    <w:p w14:paraId="63EF4C47" w14:textId="77777777" w:rsidR="00AD4357" w:rsidRDefault="00AD4357" w:rsidP="00607C9D">
      <w:pPr>
        <w:jc w:val="both"/>
        <w:textAlignment w:val="baseline"/>
      </w:pPr>
    </w:p>
    <w:p w14:paraId="3BAA8331" w14:textId="5E259C70" w:rsidR="003F7A1A" w:rsidRPr="005301B8" w:rsidRDefault="003F7A1A" w:rsidP="00607C9D">
      <w:pPr>
        <w:jc w:val="both"/>
        <w:textAlignment w:val="baseline"/>
      </w:pPr>
      <w:r w:rsidRPr="005301B8">
        <w:t>Izveidotā transektā izvieto uzskaites parauglaukumus 1m</w:t>
      </w:r>
      <w:r w:rsidRPr="00223C7C">
        <w:rPr>
          <w:vertAlign w:val="superscript"/>
        </w:rPr>
        <w:t xml:space="preserve">2 </w:t>
      </w:r>
      <w:r w:rsidRPr="005301B8">
        <w:t xml:space="preserve">platībā, kas ir izvietoti visā transektas garumā ik pēc </w:t>
      </w:r>
      <w:r w:rsidR="001D202A" w:rsidRPr="005301B8">
        <w:t xml:space="preserve">5 metriem. Kopējais uzskaites parauglaukumu skaits transektā ir 20. </w:t>
      </w:r>
    </w:p>
    <w:p w14:paraId="680E7C1F" w14:textId="6E4E2698" w:rsidR="008C020B" w:rsidRPr="005301B8" w:rsidRDefault="001D202A" w:rsidP="00607C9D">
      <w:pPr>
        <w:jc w:val="both"/>
        <w:textAlignment w:val="baseline"/>
      </w:pPr>
      <w:r w:rsidRPr="005301B8">
        <w:t>Katrā 1 m</w:t>
      </w:r>
      <w:r w:rsidRPr="00223C7C">
        <w:rPr>
          <w:vertAlign w:val="superscript"/>
        </w:rPr>
        <w:t xml:space="preserve">2 </w:t>
      </w:r>
      <w:r w:rsidRPr="005301B8">
        <w:t>u</w:t>
      </w:r>
      <w:r w:rsidR="00626464">
        <w:t>z</w:t>
      </w:r>
      <w:r w:rsidRPr="005301B8">
        <w:t>skaites parauglaukumā, saskaita kosas ar dzīviem kāpuriem un arī vecos bojājumus, kā arī novērtē kosu biezību piecās klasēs 0-4 (2. attēls).</w:t>
      </w:r>
      <w:r w:rsidR="00FD47DC" w:rsidRPr="005301B8">
        <w:t xml:space="preserve"> Rudenī kāpuru bojātie kosu stublāji nobrūnē (3. attēls). Droša pazīme, ka stublājā ir vai ir bijis kāpurs, ir ekskrementu klātbūtne, ja stublāju pāršķeļ un apskatās. Papildus tam, stublāja mezgli ir viegli saspiežami, jo izēsts to saturs. Parasti pūcīte izēd 5-7 stublāja posmus. Ziemzaļā kosa var būt atmirusi citu apstākļu dēļ, taču tad mezgli arvien ir cieti un stublājs “necaurspīdīgs”.</w:t>
      </w:r>
      <w:r w:rsidR="00AD4357">
        <w:t xml:space="preserve"> </w:t>
      </w:r>
      <w:r w:rsidR="008C020B" w:rsidRPr="005301B8">
        <w:t xml:space="preserve">Veicot </w:t>
      </w:r>
      <w:r w:rsidR="006F7A66" w:rsidRPr="005301B8">
        <w:t>kopējo poligona novērtējumu</w:t>
      </w:r>
      <w:r w:rsidR="00626464">
        <w:t>,</w:t>
      </w:r>
      <w:r w:rsidR="006F7A66" w:rsidRPr="005301B8">
        <w:t xml:space="preserve"> tiek reģistrēta anketā iekļauto parametru vērtība</w:t>
      </w:r>
      <w:r w:rsidR="00626464">
        <w:t>:</w:t>
      </w:r>
      <w:r w:rsidR="006F7A66" w:rsidRPr="005301B8">
        <w:t xml:space="preserve"> </w:t>
      </w:r>
    </w:p>
    <w:p w14:paraId="0EBC9837" w14:textId="0C821766" w:rsidR="006F7A66" w:rsidRPr="005301B8" w:rsidRDefault="00223C7C" w:rsidP="006F7A66">
      <w:pPr>
        <w:pStyle w:val="ListParagraph"/>
        <w:numPr>
          <w:ilvl w:val="0"/>
          <w:numId w:val="27"/>
        </w:numPr>
        <w:jc w:val="both"/>
        <w:textAlignment w:val="baseline"/>
      </w:pPr>
      <w:r>
        <w:t>d</w:t>
      </w:r>
      <w:r w:rsidR="006F7A66" w:rsidRPr="005301B8">
        <w:t>atums;</w:t>
      </w:r>
    </w:p>
    <w:p w14:paraId="74283F7B" w14:textId="75C85EDF" w:rsidR="006F7A66" w:rsidRPr="005301B8" w:rsidRDefault="00223C7C" w:rsidP="006F7A66">
      <w:pPr>
        <w:pStyle w:val="ListParagraph"/>
        <w:numPr>
          <w:ilvl w:val="0"/>
          <w:numId w:val="27"/>
        </w:numPr>
        <w:jc w:val="both"/>
        <w:textAlignment w:val="baseline"/>
      </w:pPr>
      <w:r>
        <w:t>t</w:t>
      </w:r>
      <w:r w:rsidR="006F7A66" w:rsidRPr="005301B8">
        <w:t>ransektas numurs;</w:t>
      </w:r>
    </w:p>
    <w:p w14:paraId="47185927" w14:textId="6986D63A" w:rsidR="0065025E" w:rsidRPr="005301B8" w:rsidRDefault="00223C7C" w:rsidP="006F7A66">
      <w:pPr>
        <w:pStyle w:val="ListParagraph"/>
        <w:numPr>
          <w:ilvl w:val="0"/>
          <w:numId w:val="27"/>
        </w:numPr>
        <w:jc w:val="both"/>
        <w:textAlignment w:val="baseline"/>
      </w:pPr>
      <w:r>
        <w:lastRenderedPageBreak/>
        <w:t>a</w:t>
      </w:r>
      <w:r w:rsidR="0065025E" w:rsidRPr="005301B8">
        <w:t xml:space="preserve">ugsnes mitrums </w:t>
      </w:r>
      <w:r w:rsidR="00626464" w:rsidRPr="005301B8">
        <w:t>transekt</w:t>
      </w:r>
      <w:r w:rsidR="00626464">
        <w:t>ā</w:t>
      </w:r>
      <w:r w:rsidR="0065025E" w:rsidRPr="005301B8">
        <w:t>;</w:t>
      </w:r>
    </w:p>
    <w:p w14:paraId="0C211698" w14:textId="5B6E5B7E" w:rsidR="0065025E" w:rsidRPr="005301B8" w:rsidRDefault="00223C7C" w:rsidP="006F7A66">
      <w:pPr>
        <w:pStyle w:val="ListParagraph"/>
        <w:numPr>
          <w:ilvl w:val="0"/>
          <w:numId w:val="27"/>
        </w:numPr>
        <w:jc w:val="both"/>
        <w:textAlignment w:val="baseline"/>
      </w:pPr>
      <w:r>
        <w:t>e</w:t>
      </w:r>
      <w:r w:rsidR="007A4CEC" w:rsidRPr="005301B8">
        <w:t>sošā atradne</w:t>
      </w:r>
      <w:r w:rsidR="005D5ADC">
        <w:t>,</w:t>
      </w:r>
      <w:r w:rsidR="007A4CEC" w:rsidRPr="005301B8">
        <w:t xml:space="preserve"> vai nē;</w:t>
      </w:r>
    </w:p>
    <w:p w14:paraId="6C6C8E7F" w14:textId="031ABB08" w:rsidR="007A4CEC" w:rsidRPr="005301B8" w:rsidRDefault="00223C7C" w:rsidP="006F7A66">
      <w:pPr>
        <w:pStyle w:val="ListParagraph"/>
        <w:numPr>
          <w:ilvl w:val="0"/>
          <w:numId w:val="27"/>
        </w:numPr>
        <w:jc w:val="both"/>
        <w:textAlignment w:val="baseline"/>
      </w:pPr>
      <w:r>
        <w:t>t</w:t>
      </w:r>
      <w:r w:rsidR="00626464" w:rsidRPr="005301B8">
        <w:t>ransekt</w:t>
      </w:r>
      <w:r w:rsidR="00626464">
        <w:t>a</w:t>
      </w:r>
      <w:r w:rsidR="00626464" w:rsidRPr="005301B8">
        <w:t xml:space="preserve">s </w:t>
      </w:r>
      <w:r w:rsidR="00831334" w:rsidRPr="005301B8">
        <w:t>veids – jauna/veca;</w:t>
      </w:r>
    </w:p>
    <w:p w14:paraId="1BA390B4" w14:textId="3385CE31" w:rsidR="00831334" w:rsidRPr="005301B8" w:rsidRDefault="00223C7C" w:rsidP="006F7A66">
      <w:pPr>
        <w:pStyle w:val="ListParagraph"/>
        <w:numPr>
          <w:ilvl w:val="0"/>
          <w:numId w:val="27"/>
        </w:numPr>
        <w:jc w:val="both"/>
        <w:textAlignment w:val="baseline"/>
      </w:pPr>
      <w:r>
        <w:t>z</w:t>
      </w:r>
      <w:r w:rsidR="00831334" w:rsidRPr="005301B8">
        <w:t>iemmzaļās kosas (%) segums poligonā;</w:t>
      </w:r>
    </w:p>
    <w:p w14:paraId="6CF318E3" w14:textId="5C28D251" w:rsidR="00FB2FF1" w:rsidRPr="005301B8" w:rsidRDefault="00223C7C" w:rsidP="006F7A66">
      <w:pPr>
        <w:pStyle w:val="ListParagraph"/>
        <w:numPr>
          <w:ilvl w:val="0"/>
          <w:numId w:val="27"/>
        </w:numPr>
        <w:jc w:val="both"/>
        <w:textAlignment w:val="baseline"/>
      </w:pPr>
      <w:r>
        <w:t>t</w:t>
      </w:r>
      <w:r w:rsidR="00831334" w:rsidRPr="005301B8">
        <w:t>iek atzīmēti iespējamie traucējumi poligonā (</w:t>
      </w:r>
      <w:r w:rsidRPr="005301B8">
        <w:t>piemēram,</w:t>
      </w:r>
      <w:r w:rsidR="00831334" w:rsidRPr="005301B8">
        <w:t xml:space="preserve"> mežistrādes darbi, meža cūku rakumi u.c.);</w:t>
      </w:r>
    </w:p>
    <w:p w14:paraId="450EB1F4" w14:textId="25195B59" w:rsidR="00831334" w:rsidRPr="005301B8" w:rsidRDefault="00223C7C" w:rsidP="006F7A66">
      <w:pPr>
        <w:pStyle w:val="ListParagraph"/>
        <w:numPr>
          <w:ilvl w:val="0"/>
          <w:numId w:val="27"/>
        </w:numPr>
        <w:jc w:val="both"/>
        <w:textAlignment w:val="baseline"/>
      </w:pPr>
      <w:r>
        <w:t>p</w:t>
      </w:r>
      <w:r w:rsidR="00FB2FF1" w:rsidRPr="005301B8">
        <w:t>apildus tiek reģistrētas kopējās piezīmes, ja tas ir nepieciešams.</w:t>
      </w:r>
      <w:r w:rsidR="00831334" w:rsidRPr="005301B8">
        <w:t xml:space="preserve"> </w:t>
      </w:r>
    </w:p>
    <w:p w14:paraId="3089292E" w14:textId="58D22AB7" w:rsidR="00223C7C" w:rsidRDefault="00223C7C" w:rsidP="00FB2FF1">
      <w:pPr>
        <w:jc w:val="both"/>
      </w:pPr>
    </w:p>
    <w:p w14:paraId="5FCDB049" w14:textId="455EE9E2" w:rsidR="00FB2FF1" w:rsidRPr="005301B8" w:rsidRDefault="00FB2FF1" w:rsidP="00FB2FF1">
      <w:pPr>
        <w:jc w:val="both"/>
      </w:pPr>
      <w:r w:rsidRPr="005301B8">
        <w:t>Apsekoto uzskaites poligonu eksperts drīkst atstāt tikai tad, kad veikta pilnīga lauka novērojumu anketas aizpildīšana.</w:t>
      </w:r>
    </w:p>
    <w:p w14:paraId="70F0C7C5" w14:textId="77777777" w:rsidR="001D202A" w:rsidRPr="005301B8" w:rsidRDefault="001D202A" w:rsidP="00FB2FF1">
      <w:pPr>
        <w:jc w:val="both"/>
        <w:textAlignment w:val="baseline"/>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8"/>
        <w:gridCol w:w="4148"/>
      </w:tblGrid>
      <w:tr w:rsidR="001D202A" w:rsidRPr="005301B8" w14:paraId="54ABB390" w14:textId="77777777" w:rsidTr="00477E36">
        <w:tc>
          <w:tcPr>
            <w:tcW w:w="4148" w:type="dxa"/>
          </w:tcPr>
          <w:p w14:paraId="602CB5F1" w14:textId="77777777" w:rsidR="001D202A" w:rsidRPr="005301B8" w:rsidRDefault="001D202A" w:rsidP="00477E36">
            <w:r w:rsidRPr="005301B8">
              <w:rPr>
                <w:noProof/>
                <w:lang w:val="en-US" w:eastAsia="en-US"/>
              </w:rPr>
              <w:drawing>
                <wp:inline distT="0" distB="0" distL="0" distR="0" wp14:anchorId="36CEF022" wp14:editId="3BDF1F45">
                  <wp:extent cx="2466975" cy="1850380"/>
                  <wp:effectExtent l="0" t="0" r="0" b="0"/>
                  <wp:docPr id="3" name="Picture 3" descr="A close up of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 up of a tre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70807" cy="1853254"/>
                          </a:xfrm>
                          <a:prstGeom prst="rect">
                            <a:avLst/>
                          </a:prstGeom>
                        </pic:spPr>
                      </pic:pic>
                    </a:graphicData>
                  </a:graphic>
                </wp:inline>
              </w:drawing>
            </w:r>
          </w:p>
        </w:tc>
        <w:tc>
          <w:tcPr>
            <w:tcW w:w="4148" w:type="dxa"/>
          </w:tcPr>
          <w:p w14:paraId="2E4CD59D" w14:textId="77777777" w:rsidR="001D202A" w:rsidRPr="005301B8" w:rsidRDefault="001D202A" w:rsidP="00477E36">
            <w:r w:rsidRPr="005301B8">
              <w:rPr>
                <w:noProof/>
                <w:lang w:val="en-US" w:eastAsia="en-US"/>
              </w:rPr>
              <w:drawing>
                <wp:inline distT="0" distB="0" distL="0" distR="0" wp14:anchorId="79BF6883" wp14:editId="3F19709C">
                  <wp:extent cx="2466975" cy="1850380"/>
                  <wp:effectExtent l="0" t="0" r="0" b="0"/>
                  <wp:docPr id="4" name="Picture 4" descr="A close up of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 up of a tree&#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78911" cy="1859333"/>
                          </a:xfrm>
                          <a:prstGeom prst="rect">
                            <a:avLst/>
                          </a:prstGeom>
                        </pic:spPr>
                      </pic:pic>
                    </a:graphicData>
                  </a:graphic>
                </wp:inline>
              </w:drawing>
            </w:r>
          </w:p>
        </w:tc>
      </w:tr>
      <w:tr w:rsidR="001D202A" w:rsidRPr="005301B8" w14:paraId="02AF2E40" w14:textId="77777777" w:rsidTr="00477E36">
        <w:tc>
          <w:tcPr>
            <w:tcW w:w="4148" w:type="dxa"/>
          </w:tcPr>
          <w:p w14:paraId="5A1478BF" w14:textId="77777777" w:rsidR="001D202A" w:rsidRPr="005301B8" w:rsidRDefault="001D202A" w:rsidP="001D202A">
            <w:pPr>
              <w:pStyle w:val="ListParagraph"/>
              <w:numPr>
                <w:ilvl w:val="0"/>
                <w:numId w:val="24"/>
              </w:numPr>
              <w:suppressAutoHyphens w:val="0"/>
              <w:autoSpaceDN/>
              <w:contextualSpacing/>
            </w:pPr>
            <w:r w:rsidRPr="005301B8">
              <w:t>klase</w:t>
            </w:r>
          </w:p>
        </w:tc>
        <w:tc>
          <w:tcPr>
            <w:tcW w:w="4148" w:type="dxa"/>
          </w:tcPr>
          <w:p w14:paraId="5E6924A1" w14:textId="77777777" w:rsidR="001D202A" w:rsidRPr="005301B8" w:rsidRDefault="001D202A" w:rsidP="001D202A">
            <w:pPr>
              <w:pStyle w:val="ListParagraph"/>
              <w:numPr>
                <w:ilvl w:val="0"/>
                <w:numId w:val="24"/>
              </w:numPr>
              <w:suppressAutoHyphens w:val="0"/>
              <w:autoSpaceDN/>
              <w:contextualSpacing/>
            </w:pPr>
            <w:r w:rsidRPr="005301B8">
              <w:t>klase</w:t>
            </w:r>
          </w:p>
        </w:tc>
      </w:tr>
      <w:tr w:rsidR="001D202A" w:rsidRPr="005301B8" w14:paraId="6303B09F" w14:textId="77777777" w:rsidTr="00477E36">
        <w:tc>
          <w:tcPr>
            <w:tcW w:w="4148" w:type="dxa"/>
          </w:tcPr>
          <w:p w14:paraId="158E0719" w14:textId="77777777" w:rsidR="001D202A" w:rsidRPr="005301B8" w:rsidRDefault="001D202A" w:rsidP="00477E36">
            <w:r w:rsidRPr="005301B8">
              <w:rPr>
                <w:noProof/>
                <w:lang w:val="en-US" w:eastAsia="en-US"/>
              </w:rPr>
              <w:drawing>
                <wp:inline distT="0" distB="0" distL="0" distR="0" wp14:anchorId="4E01F6CC" wp14:editId="3C65E00E">
                  <wp:extent cx="2457450" cy="1843235"/>
                  <wp:effectExtent l="0" t="0" r="0" b="5080"/>
                  <wp:docPr id="5" name="Picture 5" descr="A close up of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close up of a tre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62831" cy="1847271"/>
                          </a:xfrm>
                          <a:prstGeom prst="rect">
                            <a:avLst/>
                          </a:prstGeom>
                        </pic:spPr>
                      </pic:pic>
                    </a:graphicData>
                  </a:graphic>
                </wp:inline>
              </w:drawing>
            </w:r>
          </w:p>
        </w:tc>
        <w:tc>
          <w:tcPr>
            <w:tcW w:w="4148" w:type="dxa"/>
          </w:tcPr>
          <w:p w14:paraId="04B30641" w14:textId="77777777" w:rsidR="001D202A" w:rsidRPr="005301B8" w:rsidRDefault="001D202A" w:rsidP="00477E36">
            <w:r w:rsidRPr="005301B8">
              <w:rPr>
                <w:noProof/>
                <w:lang w:val="en-US" w:eastAsia="en-US"/>
              </w:rPr>
              <w:drawing>
                <wp:inline distT="0" distB="0" distL="0" distR="0" wp14:anchorId="2B513ACD" wp14:editId="66498969">
                  <wp:extent cx="2480534" cy="1860550"/>
                  <wp:effectExtent l="0" t="0" r="0" b="6350"/>
                  <wp:docPr id="6" name="Picture 6" descr="A close up of a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close up of a plan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81350" cy="1861162"/>
                          </a:xfrm>
                          <a:prstGeom prst="rect">
                            <a:avLst/>
                          </a:prstGeom>
                        </pic:spPr>
                      </pic:pic>
                    </a:graphicData>
                  </a:graphic>
                </wp:inline>
              </w:drawing>
            </w:r>
          </w:p>
        </w:tc>
      </w:tr>
      <w:tr w:rsidR="001D202A" w:rsidRPr="005301B8" w14:paraId="513F9E7F" w14:textId="77777777" w:rsidTr="00477E36">
        <w:tc>
          <w:tcPr>
            <w:tcW w:w="4148" w:type="dxa"/>
          </w:tcPr>
          <w:p w14:paraId="1F9BA8C4" w14:textId="77777777" w:rsidR="001D202A" w:rsidRPr="005301B8" w:rsidRDefault="001D202A" w:rsidP="001D202A">
            <w:pPr>
              <w:pStyle w:val="ListParagraph"/>
              <w:numPr>
                <w:ilvl w:val="0"/>
                <w:numId w:val="24"/>
              </w:numPr>
              <w:suppressAutoHyphens w:val="0"/>
              <w:autoSpaceDN/>
              <w:contextualSpacing/>
            </w:pPr>
            <w:r w:rsidRPr="005301B8">
              <w:t>klase</w:t>
            </w:r>
          </w:p>
        </w:tc>
        <w:tc>
          <w:tcPr>
            <w:tcW w:w="4148" w:type="dxa"/>
          </w:tcPr>
          <w:p w14:paraId="31A63B59" w14:textId="77777777" w:rsidR="001D202A" w:rsidRPr="005301B8" w:rsidRDefault="001D202A" w:rsidP="001D202A">
            <w:pPr>
              <w:pStyle w:val="ListParagraph"/>
              <w:numPr>
                <w:ilvl w:val="0"/>
                <w:numId w:val="24"/>
              </w:numPr>
              <w:suppressAutoHyphens w:val="0"/>
              <w:autoSpaceDN/>
              <w:contextualSpacing/>
            </w:pPr>
            <w:r w:rsidRPr="005301B8">
              <w:t>klase</w:t>
            </w:r>
          </w:p>
        </w:tc>
      </w:tr>
    </w:tbl>
    <w:p w14:paraId="10B04DD3" w14:textId="77777777" w:rsidR="001D202A" w:rsidRPr="005301B8" w:rsidRDefault="001D202A" w:rsidP="001D202A"/>
    <w:p w14:paraId="56A64967" w14:textId="49B32C24" w:rsidR="001D202A" w:rsidRPr="005301B8" w:rsidRDefault="00FD47DC" w:rsidP="00AD4357">
      <w:pPr>
        <w:jc w:val="both"/>
      </w:pPr>
      <w:r w:rsidRPr="005301B8">
        <w:t>2.</w:t>
      </w:r>
      <w:r w:rsidR="001D202A" w:rsidRPr="005301B8">
        <w:t>attēls. Barības auga – ziemzaļās kosas biezības (populācijas) novērtējums piecās klasēs: 0 – nav kosu, 1 – kosas retas, paraugā izklaidus; 2 – kosas veido līdz 25% no projektīvā seguma; 3 – kosas veido 25  līdz 50% no projektīvā seguma; 4 – kosas veido vairāk par 50% no projektīvā seguma, veido blīvu audzi (V.Spuņģ</w:t>
      </w:r>
      <w:r w:rsidR="005D5ADC">
        <w:t>a</w:t>
      </w:r>
      <w:r w:rsidR="001D202A" w:rsidRPr="005301B8">
        <w:t xml:space="preserve"> foto).</w:t>
      </w:r>
    </w:p>
    <w:p w14:paraId="445AE5A2" w14:textId="77777777" w:rsidR="00471EFB" w:rsidRPr="005301B8" w:rsidRDefault="00471EFB" w:rsidP="00FD47DC"/>
    <w:p w14:paraId="6E28634C" w14:textId="77777777" w:rsidR="00FD47DC" w:rsidRPr="005301B8" w:rsidRDefault="00FD47DC" w:rsidP="00FD47DC">
      <w:pPr>
        <w:pStyle w:val="ListParagraph"/>
        <w:ind w:left="360"/>
      </w:pPr>
      <w:r w:rsidRPr="005301B8">
        <w:rPr>
          <w:noProof/>
          <w:lang w:val="en-US" w:eastAsia="en-US"/>
        </w:rPr>
        <w:lastRenderedPageBreak/>
        <w:drawing>
          <wp:inline distT="0" distB="0" distL="0" distR="0" wp14:anchorId="2E29712A" wp14:editId="06E720F1">
            <wp:extent cx="5274310" cy="3515995"/>
            <wp:effectExtent l="0" t="0" r="2540" b="8255"/>
            <wp:docPr id="2" name="Picture 2" descr="A close up of a pi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pip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3515995"/>
                    </a:xfrm>
                    <a:prstGeom prst="rect">
                      <a:avLst/>
                    </a:prstGeom>
                  </pic:spPr>
                </pic:pic>
              </a:graphicData>
            </a:graphic>
          </wp:inline>
        </w:drawing>
      </w:r>
    </w:p>
    <w:p w14:paraId="1E764695" w14:textId="21B7BDD1" w:rsidR="00AD141E" w:rsidRPr="005301B8" w:rsidRDefault="00FD47DC" w:rsidP="00FB2FF1">
      <w:r w:rsidRPr="005301B8">
        <w:t>3.attēls. Kāpuru bojātie (trīs apakšējie) un nebojātie (divi augšējie)  ziemzaļās kosas stublāji (V.Spuņģ</w:t>
      </w:r>
      <w:r w:rsidR="005D5ADC">
        <w:t>a</w:t>
      </w:r>
      <w:r w:rsidR="005D5ADC" w:rsidRPr="005D5ADC">
        <w:t xml:space="preserve"> </w:t>
      </w:r>
      <w:r w:rsidR="005D5ADC" w:rsidRPr="005301B8">
        <w:t>foto</w:t>
      </w:r>
      <w:r w:rsidRPr="005301B8">
        <w:t>).</w:t>
      </w:r>
    </w:p>
    <w:p w14:paraId="3A7E923A" w14:textId="77777777" w:rsidR="00EA45C9" w:rsidRPr="005301B8" w:rsidRDefault="00EA45C9" w:rsidP="00EA45C9">
      <w:pPr>
        <w:jc w:val="both"/>
      </w:pPr>
    </w:p>
    <w:p w14:paraId="24BC9B94" w14:textId="50E70C33" w:rsidR="00EA45C9" w:rsidRPr="00D67790" w:rsidRDefault="00D67790" w:rsidP="00D67790">
      <w:pPr>
        <w:rPr>
          <w:b/>
          <w:bCs/>
          <w:color w:val="2F5496" w:themeColor="accent1" w:themeShade="BF"/>
        </w:rPr>
      </w:pPr>
      <w:r>
        <w:rPr>
          <w:b/>
          <w:bCs/>
          <w:color w:val="2F5496" w:themeColor="accent1" w:themeShade="BF"/>
        </w:rPr>
        <w:t xml:space="preserve">8. </w:t>
      </w:r>
      <w:r w:rsidR="00EA45C9" w:rsidRPr="00D67790">
        <w:rPr>
          <w:b/>
          <w:bCs/>
          <w:color w:val="2F5496" w:themeColor="accent1" w:themeShade="BF"/>
        </w:rPr>
        <w:t>Datu analīzes metodoloģija</w:t>
      </w:r>
    </w:p>
    <w:p w14:paraId="72A954CE" w14:textId="77777777" w:rsidR="00EA45C9" w:rsidRPr="005301B8" w:rsidRDefault="00EA45C9" w:rsidP="00EA45C9">
      <w:pPr>
        <w:rPr>
          <w:b/>
          <w:bCs/>
          <w:lang w:eastAsia="en-US"/>
        </w:rPr>
      </w:pPr>
    </w:p>
    <w:p w14:paraId="65274D15" w14:textId="77777777" w:rsidR="00471EFB" w:rsidRPr="005301B8" w:rsidRDefault="00471EFB" w:rsidP="00D67790">
      <w:pPr>
        <w:jc w:val="both"/>
        <w:textAlignment w:val="baseline"/>
      </w:pPr>
      <w:r w:rsidRPr="005301B8">
        <w:t>Kopējo kosu segumu uzskaites laukumos un poligonā novērtē, lai raksturotu barības auga stāvokli. Veco kāpuru bojājumu uzskaite ir svarīga, lai konstatētu sugas klātbūtni biotopā. Taču vecos bojājumus neizmanto populācijas lieluma aprēķināšanai. Aprēķinos izmanto tikai konstatēto kosu ar kāpuru skaitu.</w:t>
      </w:r>
    </w:p>
    <w:p w14:paraId="2FC50E59" w14:textId="77777777" w:rsidR="00471EFB" w:rsidRPr="005301B8" w:rsidRDefault="00471EFB" w:rsidP="00471EFB">
      <w:pPr>
        <w:jc w:val="both"/>
        <w:textAlignment w:val="baseline"/>
        <w:rPr>
          <w:b/>
        </w:rPr>
      </w:pPr>
    </w:p>
    <w:p w14:paraId="7429200B" w14:textId="77777777" w:rsidR="00BE479D" w:rsidRDefault="00EA45C9" w:rsidP="00D67790">
      <w:pPr>
        <w:jc w:val="both"/>
        <w:textAlignment w:val="baseline"/>
      </w:pPr>
      <w:r w:rsidRPr="005301B8">
        <w:t xml:space="preserve">Uzskaišu laikā iegūtos kvantitatīvos uzskaitīto indivīdu datus un pēc uzskaites iegūtos biotopu/mikrobiotopu platības datus izmanto populācijas lieluma aprēķināšanai. Vispirms aprēķina vidējo indivīdu skaitu uz attiecīgā biotopa/mikrobiotopa laukuma vienību. </w:t>
      </w:r>
      <w:r w:rsidR="00D67790" w:rsidRPr="005301B8">
        <w:t>Tālāk</w:t>
      </w:r>
      <w:r w:rsidRPr="005301B8">
        <w:t xml:space="preserve"> atbilstoši biotopu/mikrobitopu kartējumam aprēķina indivīdu skaitu biotopa poligonam. </w:t>
      </w:r>
    </w:p>
    <w:p w14:paraId="0DE6596A" w14:textId="77777777" w:rsidR="00BE479D" w:rsidRDefault="00BE479D" w:rsidP="00D67790">
      <w:pPr>
        <w:jc w:val="both"/>
        <w:textAlignment w:val="baseline"/>
      </w:pPr>
    </w:p>
    <w:p w14:paraId="35C43F81" w14:textId="4EB5256B" w:rsidR="00EA45C9" w:rsidRPr="0025442B" w:rsidRDefault="00EA45C9" w:rsidP="00D67790">
      <w:pPr>
        <w:jc w:val="both"/>
        <w:textAlignment w:val="baseline"/>
        <w:rPr>
          <w:b/>
        </w:rPr>
      </w:pPr>
      <w:r w:rsidRPr="005301B8">
        <w:t>Atbilstoši pieejamajiem literatūras datiem aprēķina teorētisko kāpuru/pieaugušo indivīdu sadalījumu.</w:t>
      </w:r>
    </w:p>
    <w:p w14:paraId="44C5032B" w14:textId="77777777" w:rsidR="00EA45C9" w:rsidRPr="005301B8" w:rsidRDefault="00EA45C9" w:rsidP="00EA45C9">
      <w:pPr>
        <w:rPr>
          <w:b/>
          <w:bCs/>
          <w:lang w:eastAsia="en-US"/>
        </w:rPr>
      </w:pPr>
    </w:p>
    <w:p w14:paraId="67E6D3B9" w14:textId="7D9816F1" w:rsidR="00D67790" w:rsidRDefault="00EA45C9" w:rsidP="00D67790">
      <w:pPr>
        <w:jc w:val="both"/>
      </w:pPr>
      <w:r w:rsidRPr="005301B8">
        <w:t xml:space="preserve">Sugu īpatņu dati pieder pie pozitīviem diskrētiem datiem, kuriem visbiežāk ir </w:t>
      </w:r>
      <w:r w:rsidRPr="0025442B">
        <w:rPr>
          <w:i/>
          <w:iCs/>
        </w:rPr>
        <w:t>Poisson</w:t>
      </w:r>
      <w:r w:rsidRPr="005301B8">
        <w:t xml:space="preserve"> vai </w:t>
      </w:r>
      <w:r w:rsidRPr="0025442B">
        <w:rPr>
          <w:i/>
          <w:iCs/>
        </w:rPr>
        <w:t>negative binomial</w:t>
      </w:r>
      <w:r w:rsidRPr="005301B8">
        <w:t xml:space="preserve"> datu sadalījums (Zuur et al., 2009). Tas nozīme, ka vidējo tendenču un izplatības radītāju aprēķināšanai </w:t>
      </w:r>
      <w:r w:rsidR="00C460D3" w:rsidRPr="005301B8">
        <w:t>ir jāizmanto</w:t>
      </w:r>
      <w:r w:rsidRPr="005301B8">
        <w:t xml:space="preserve"> mediāna un interkvartīlu robeža, savukārt, lai salīdzinātu datu sadalījumus starp dažādām sugām</w:t>
      </w:r>
      <w:r w:rsidR="00C460D3" w:rsidRPr="005301B8">
        <w:t xml:space="preserve"> ir jā</w:t>
      </w:r>
      <w:r w:rsidRPr="005301B8">
        <w:t>pieliet</w:t>
      </w:r>
      <w:r w:rsidR="008C5F7F" w:rsidRPr="005301B8">
        <w:t>o</w:t>
      </w:r>
      <w:r w:rsidRPr="005301B8">
        <w:t xml:space="preserve"> variācijas koeficient</w:t>
      </w:r>
      <w:r w:rsidR="00C460D3" w:rsidRPr="005301B8">
        <w:t>s</w:t>
      </w:r>
      <w:r w:rsidRPr="005301B8">
        <w:t xml:space="preserve">, kas arī </w:t>
      </w:r>
      <w:r w:rsidR="00626464" w:rsidRPr="005301B8">
        <w:t>par</w:t>
      </w:r>
      <w:r w:rsidR="00626464">
        <w:t>ā</w:t>
      </w:r>
      <w:r w:rsidR="00626464" w:rsidRPr="005301B8">
        <w:t xml:space="preserve">da </w:t>
      </w:r>
      <w:r w:rsidRPr="005301B8">
        <w:t>populācijas datu homogenitātes pakāpi (0 -15% homogēni dati, 16 – 33% vidēji homogēni dati, &gt;33% - heterogēni dati).</w:t>
      </w:r>
    </w:p>
    <w:p w14:paraId="7A911869" w14:textId="4E07E341" w:rsidR="00EA45C9" w:rsidRPr="005301B8" w:rsidRDefault="00C460D3" w:rsidP="00D67790">
      <w:pPr>
        <w:jc w:val="both"/>
      </w:pPr>
      <w:r w:rsidRPr="005301B8">
        <w:t>Ja empīriskie dati ir pieejami tikai no vienas izlases</w:t>
      </w:r>
      <w:r w:rsidR="00626464">
        <w:t>,</w:t>
      </w:r>
      <w:r w:rsidRPr="005301B8">
        <w:t xml:space="preserve"> savukārt</w:t>
      </w:r>
      <w:r w:rsidR="00626464">
        <w:t>,</w:t>
      </w:r>
      <w:r w:rsidRPr="005301B8">
        <w:t xml:space="preserve"> no otras izlases ir pieejami tikai aprakstošas statistikas radītāji (mediāna vai vidējais aritmētiskais)</w:t>
      </w:r>
      <w:r w:rsidR="00626464">
        <w:t>,</w:t>
      </w:r>
      <w:r w:rsidR="008C5F7F" w:rsidRPr="005301B8">
        <w:t xml:space="preserve"> </w:t>
      </w:r>
      <w:r w:rsidRPr="005301B8">
        <w:t>d</w:t>
      </w:r>
      <w:r w:rsidR="00EA45C9" w:rsidRPr="005301B8">
        <w:t xml:space="preserve">atu </w:t>
      </w:r>
      <w:r w:rsidR="00626464" w:rsidRPr="005301B8">
        <w:t>salīdzināšan</w:t>
      </w:r>
      <w:r w:rsidR="00626464">
        <w:t>u</w:t>
      </w:r>
      <w:r w:rsidR="00626464" w:rsidRPr="005301B8">
        <w:t xml:space="preserve"> </w:t>
      </w:r>
      <w:r w:rsidRPr="005301B8">
        <w:t>jā</w:t>
      </w:r>
      <w:r w:rsidR="00EA45C9" w:rsidRPr="005301B8">
        <w:t xml:space="preserve">veic pielietojot </w:t>
      </w:r>
      <w:r w:rsidR="00EA45C9" w:rsidRPr="005301B8">
        <w:rPr>
          <w:i/>
          <w:iCs/>
        </w:rPr>
        <w:t>one sample Wilcoxon signed rank</w:t>
      </w:r>
      <w:r w:rsidR="00EA45C9" w:rsidRPr="005301B8">
        <w:t xml:space="preserve"> testu</w:t>
      </w:r>
      <w:r w:rsidR="00626464">
        <w:t>.</w:t>
      </w:r>
      <w:r w:rsidR="00EA45C9" w:rsidRPr="005301B8">
        <w:t xml:space="preserve"> Divu izlašu salīdzināšanai izmanto </w:t>
      </w:r>
      <w:r w:rsidR="00EA45C9" w:rsidRPr="005301B8">
        <w:rPr>
          <w:i/>
          <w:iCs/>
        </w:rPr>
        <w:t>Mann-Whitney U</w:t>
      </w:r>
      <w:r w:rsidR="00EA45C9" w:rsidRPr="005301B8">
        <w:t xml:space="preserve"> testu. </w:t>
      </w:r>
    </w:p>
    <w:p w14:paraId="2B626CC8" w14:textId="7C9F57D4" w:rsidR="00EA45C9" w:rsidRDefault="00EA45C9" w:rsidP="00D67790">
      <w:pPr>
        <w:jc w:val="both"/>
      </w:pPr>
      <w:r w:rsidRPr="005301B8">
        <w:t>Izmantojot monitoring</w:t>
      </w:r>
      <w:r w:rsidR="00C460D3" w:rsidRPr="005301B8">
        <w:t xml:space="preserve">a ietvaros </w:t>
      </w:r>
      <w:r w:rsidR="00626464" w:rsidRPr="005301B8">
        <w:t>iegūt</w:t>
      </w:r>
      <w:r w:rsidR="00626464">
        <w:t>o</w:t>
      </w:r>
      <w:r w:rsidR="00626464" w:rsidRPr="005301B8">
        <w:t xml:space="preserve">s </w:t>
      </w:r>
      <w:r w:rsidRPr="005301B8">
        <w:t>datus par abiotiskiem un biotiskiem faktoriem poligonā</w:t>
      </w:r>
      <w:r w:rsidR="008C5F7F" w:rsidRPr="005301B8">
        <w:t>, jā</w:t>
      </w:r>
      <w:r w:rsidRPr="005301B8">
        <w:t>vei</w:t>
      </w:r>
      <w:r w:rsidR="008C5F7F" w:rsidRPr="005301B8">
        <w:t>c</w:t>
      </w:r>
      <w:r w:rsidRPr="005301B8">
        <w:t xml:space="preserve"> regresijas analīz</w:t>
      </w:r>
      <w:r w:rsidR="008C5F7F" w:rsidRPr="005301B8">
        <w:t>e</w:t>
      </w:r>
      <w:r w:rsidRPr="005301B8">
        <w:t xml:space="preserve">, piemēram, </w:t>
      </w:r>
      <w:r w:rsidRPr="0025442B">
        <w:rPr>
          <w:i/>
          <w:iCs/>
        </w:rPr>
        <w:t>Poisson</w:t>
      </w:r>
      <w:r w:rsidRPr="005301B8">
        <w:t xml:space="preserve"> vai </w:t>
      </w:r>
      <w:r w:rsidRPr="0025442B">
        <w:rPr>
          <w:i/>
          <w:iCs/>
        </w:rPr>
        <w:t>negative binomial</w:t>
      </w:r>
      <w:r w:rsidRPr="005301B8">
        <w:t xml:space="preserve"> regresij</w:t>
      </w:r>
      <w:r w:rsidR="008C5F7F" w:rsidRPr="005301B8">
        <w:t>a</w:t>
      </w:r>
      <w:r w:rsidRPr="005301B8">
        <w:t xml:space="preserve">, kas </w:t>
      </w:r>
      <w:r w:rsidRPr="005301B8">
        <w:lastRenderedPageBreak/>
        <w:t>par</w:t>
      </w:r>
      <w:r w:rsidR="00A95C9A">
        <w:t>ā</w:t>
      </w:r>
      <w:r w:rsidRPr="005301B8">
        <w:t>d</w:t>
      </w:r>
      <w:r w:rsidR="008C5F7F" w:rsidRPr="005301B8">
        <w:t>a</w:t>
      </w:r>
      <w:r w:rsidRPr="005301B8">
        <w:t xml:space="preserve"> kādi faktori būtiski ietekmē sugas īpatņu sastopamību. Gadījumā</w:t>
      </w:r>
      <w:r w:rsidR="00626464">
        <w:t>,</w:t>
      </w:r>
      <w:r w:rsidRPr="005301B8">
        <w:t xml:space="preserve"> ja dat</w:t>
      </w:r>
      <w:r w:rsidR="008C5F7F" w:rsidRPr="005301B8">
        <w:t>os būs</w:t>
      </w:r>
      <w:r w:rsidRPr="005301B8">
        <w:t xml:space="preserve"> daudz nulles vērtības, tad </w:t>
      </w:r>
      <w:r w:rsidR="008C5F7F" w:rsidRPr="005301B8">
        <w:t>tiks</w:t>
      </w:r>
      <w:r w:rsidRPr="005301B8">
        <w:t xml:space="preserve"> pielietot</w:t>
      </w:r>
      <w:r w:rsidR="00C460D3" w:rsidRPr="005301B8">
        <w:t>a</w:t>
      </w:r>
      <w:r w:rsidRPr="005301B8">
        <w:t xml:space="preserve"> </w:t>
      </w:r>
      <w:r w:rsidRPr="0025442B">
        <w:rPr>
          <w:i/>
          <w:iCs/>
        </w:rPr>
        <w:t>zero-inflated Poisson</w:t>
      </w:r>
      <w:r w:rsidRPr="005301B8">
        <w:t xml:space="preserve"> vai </w:t>
      </w:r>
      <w:r w:rsidRPr="0025442B">
        <w:rPr>
          <w:i/>
          <w:iCs/>
        </w:rPr>
        <w:t>negative binomial</w:t>
      </w:r>
      <w:r w:rsidRPr="005301B8">
        <w:t xml:space="preserve"> regresijas analīz</w:t>
      </w:r>
      <w:r w:rsidR="00C460D3" w:rsidRPr="005301B8">
        <w:t>e</w:t>
      </w:r>
      <w:r w:rsidRPr="005301B8">
        <w:t>. Tās ir divpakāpju analīzes veids, kur pirmajā solī tiek modulēta sugas sastopamības varbūtība, bet otrajā solī tiek modulēta sugas īpatņu sastopamība. Detalizētāk</w:t>
      </w:r>
      <w:r w:rsidR="00C460D3" w:rsidRPr="005301B8">
        <w:t>a informācija</w:t>
      </w:r>
      <w:r w:rsidRPr="005301B8">
        <w:t xml:space="preserve"> par š</w:t>
      </w:r>
      <w:r w:rsidR="00C460D3" w:rsidRPr="005301B8">
        <w:t>īm</w:t>
      </w:r>
      <w:r w:rsidRPr="005301B8">
        <w:t xml:space="preserve"> datu apstrādes metodēm </w:t>
      </w:r>
      <w:r w:rsidR="00C460D3" w:rsidRPr="005301B8">
        <w:t>ir pieejama</w:t>
      </w:r>
      <w:r w:rsidRPr="005301B8">
        <w:t xml:space="preserve"> Zuur et al., (2009)</w:t>
      </w:r>
    </w:p>
    <w:p w14:paraId="07F964F1" w14:textId="77777777" w:rsidR="00D67790" w:rsidRPr="005301B8" w:rsidRDefault="00D67790" w:rsidP="00D67790">
      <w:pPr>
        <w:jc w:val="both"/>
      </w:pPr>
    </w:p>
    <w:p w14:paraId="1FAC948A" w14:textId="0E62BAA7" w:rsidR="00F14B2D" w:rsidRPr="00D67790" w:rsidRDefault="00D67790" w:rsidP="00D67790">
      <w:pPr>
        <w:jc w:val="both"/>
        <w:textAlignment w:val="baseline"/>
        <w:rPr>
          <w:b/>
          <w:color w:val="2F5496" w:themeColor="accent1" w:themeShade="BF"/>
        </w:rPr>
      </w:pPr>
      <w:r w:rsidRPr="00D67790">
        <w:rPr>
          <w:b/>
          <w:color w:val="2F5496" w:themeColor="accent1" w:themeShade="BF"/>
        </w:rPr>
        <w:t>9. Lit</w:t>
      </w:r>
      <w:r w:rsidR="007E11AA" w:rsidRPr="00D67790">
        <w:rPr>
          <w:b/>
          <w:color w:val="2F5496" w:themeColor="accent1" w:themeShade="BF"/>
        </w:rPr>
        <w:t>eratūra.</w:t>
      </w:r>
    </w:p>
    <w:p w14:paraId="53A5C48B" w14:textId="77777777" w:rsidR="0056500D" w:rsidRDefault="0056500D" w:rsidP="00D73AB6">
      <w:pPr>
        <w:pStyle w:val="ListParagraph"/>
        <w:ind w:left="-284"/>
        <w:jc w:val="both"/>
        <w:textAlignment w:val="baseline"/>
      </w:pPr>
    </w:p>
    <w:p w14:paraId="5BE7245E" w14:textId="2C304A79" w:rsidR="00EA45C9" w:rsidRPr="005301B8" w:rsidRDefault="00247404" w:rsidP="00D73AB6">
      <w:pPr>
        <w:pStyle w:val="ListParagraph"/>
        <w:ind w:left="-284"/>
        <w:jc w:val="both"/>
        <w:textAlignment w:val="baseline"/>
      </w:pPr>
      <w:r w:rsidRPr="005301B8">
        <w:t xml:space="preserve">Haverinen R., Nupponen K. , Pototski A. 2016. New data on the distribution and bionomics of </w:t>
      </w:r>
      <w:r w:rsidRPr="00644569">
        <w:rPr>
          <w:i/>
        </w:rPr>
        <w:t>Xylomoia strix</w:t>
      </w:r>
      <w:r w:rsidRPr="005301B8">
        <w:t xml:space="preserve"> Mikkila, 1980 in the Baltic countries (Lepidoptera, Noctuidae). Lepinfo 22: 1-7.</w:t>
      </w:r>
    </w:p>
    <w:p w14:paraId="4D6B0B8E" w14:textId="77777777" w:rsidR="00247404" w:rsidRPr="005301B8" w:rsidRDefault="00247404" w:rsidP="00D73AB6">
      <w:pPr>
        <w:pStyle w:val="ListParagraph"/>
        <w:ind w:left="-284"/>
        <w:jc w:val="both"/>
        <w:textAlignment w:val="baseline"/>
      </w:pPr>
    </w:p>
    <w:p w14:paraId="1EA72586" w14:textId="77777777" w:rsidR="00247404" w:rsidRPr="005301B8" w:rsidRDefault="00247404" w:rsidP="00D73AB6">
      <w:pPr>
        <w:pStyle w:val="ListParagraph"/>
        <w:ind w:left="-284"/>
        <w:jc w:val="both"/>
        <w:textAlignment w:val="baseline"/>
      </w:pPr>
      <w:r w:rsidRPr="005301B8">
        <w:t>Mikkola K. 1980. Two new noctuid species from Northern Europe: Polia sabmeana n. sp. and Xylomoia strix n. sp. (Lepidoptera, Noctuidae: Hadeninae and Amphipyrinae). Notulae entomologicae. 60 (4): 217-222.</w:t>
      </w:r>
    </w:p>
    <w:p w14:paraId="0D573E7B" w14:textId="77777777" w:rsidR="00247404" w:rsidRPr="005301B8" w:rsidRDefault="00247404" w:rsidP="00D73AB6">
      <w:pPr>
        <w:pStyle w:val="ListParagraph"/>
        <w:ind w:left="-284"/>
        <w:jc w:val="both"/>
        <w:textAlignment w:val="baseline"/>
      </w:pPr>
    </w:p>
    <w:p w14:paraId="67049C05" w14:textId="77777777" w:rsidR="00247404" w:rsidRPr="005301B8" w:rsidRDefault="00247404" w:rsidP="00D73AB6">
      <w:pPr>
        <w:pStyle w:val="ListParagraph"/>
        <w:ind w:left="-284"/>
        <w:jc w:val="both"/>
        <w:textAlignment w:val="baseline"/>
      </w:pPr>
      <w:r w:rsidRPr="005301B8">
        <w:t xml:space="preserve">Nowacki J., Pałka K. 2014. New record of </w:t>
      </w:r>
      <w:r w:rsidRPr="00644569">
        <w:rPr>
          <w:i/>
        </w:rPr>
        <w:t>Xylomoia strix</w:t>
      </w:r>
      <w:r w:rsidRPr="005301B8">
        <w:t xml:space="preserve"> Mikkola, 1980 (Lepidoptera: Noctuidae) in Poland. Wiad. entomol. 33 (1) 38–41.</w:t>
      </w:r>
    </w:p>
    <w:p w14:paraId="36E25385" w14:textId="77777777" w:rsidR="00D73AB6" w:rsidRPr="005301B8" w:rsidRDefault="00D73AB6" w:rsidP="00D73AB6">
      <w:pPr>
        <w:pStyle w:val="ListParagraph"/>
        <w:ind w:left="-284"/>
        <w:jc w:val="both"/>
        <w:textAlignment w:val="baseline"/>
      </w:pPr>
    </w:p>
    <w:p w14:paraId="23AAD7C8" w14:textId="77777777" w:rsidR="00D73AB6" w:rsidRPr="005301B8" w:rsidRDefault="00D73AB6" w:rsidP="00D73AB6">
      <w:pPr>
        <w:ind w:left="-284"/>
        <w:jc w:val="both"/>
        <w:rPr>
          <w:lang w:eastAsia="en-US"/>
        </w:rPr>
      </w:pPr>
      <w:r w:rsidRPr="005301B8">
        <w:t>Savenkovs N. 2018. Īpaši aizsargājamās un reti sastopamās tauriņu sugas Latvijā. Metodiskais materiāls, LVAF projekta “Dabas aizsardzības pārvaldes kapacitātes stiprināšana, nodrošinot jaunu sugu aizsardzības jomas ekspertu apmācību un paaugstinot profesionālo kompetenci DAP speciālistiem”, Nr. 108/171 / 2017 ietvaros. 32 lpp.</w:t>
      </w:r>
    </w:p>
    <w:p w14:paraId="6C24CB8D" w14:textId="77777777" w:rsidR="00247404" w:rsidRPr="005301B8" w:rsidRDefault="00247404" w:rsidP="00D73AB6">
      <w:pPr>
        <w:jc w:val="both"/>
        <w:textAlignment w:val="baseline"/>
      </w:pPr>
    </w:p>
    <w:p w14:paraId="5AA1CD64" w14:textId="77777777" w:rsidR="00EA45C9" w:rsidRPr="005301B8" w:rsidRDefault="00EA45C9" w:rsidP="00D73AB6">
      <w:pPr>
        <w:pStyle w:val="ListParagraph"/>
        <w:ind w:left="-284"/>
        <w:jc w:val="both"/>
        <w:textAlignment w:val="baseline"/>
      </w:pPr>
      <w:r w:rsidRPr="005301B8">
        <w:t>Zuur, A., Ieno, E.N., Walker, N., Saveliev, A.A. &amp; Smith, G.M. 2009. Mixed effects models and extensions in ecology with R. 574 pp. New York, USA, Springer ScienceBusiness Media</w:t>
      </w:r>
    </w:p>
    <w:p w14:paraId="0C516832" w14:textId="77777777" w:rsidR="00F6007F" w:rsidRPr="005301B8" w:rsidRDefault="00F6007F" w:rsidP="00F6007F">
      <w:pPr>
        <w:pStyle w:val="ListParagraph"/>
        <w:ind w:left="-284"/>
        <w:jc w:val="both"/>
        <w:textAlignment w:val="baseline"/>
      </w:pPr>
    </w:p>
    <w:p w14:paraId="2A170B1A" w14:textId="05A22E06" w:rsidR="00F6007F" w:rsidRPr="005301B8" w:rsidRDefault="00F6007F" w:rsidP="00F6007F">
      <w:pPr>
        <w:pStyle w:val="ListParagraph"/>
        <w:ind w:left="-284"/>
        <w:jc w:val="both"/>
        <w:textAlignment w:val="baseline"/>
      </w:pPr>
    </w:p>
    <w:sectPr w:rsidR="00F6007F" w:rsidRPr="005301B8">
      <w:head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87AB93" w14:textId="77777777" w:rsidR="003649B5" w:rsidRDefault="003649B5" w:rsidP="00EA45C9">
      <w:r>
        <w:separator/>
      </w:r>
    </w:p>
  </w:endnote>
  <w:endnote w:type="continuationSeparator" w:id="0">
    <w:p w14:paraId="78ECCA3B" w14:textId="77777777" w:rsidR="003649B5" w:rsidRDefault="003649B5" w:rsidP="00EA4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010B42" w14:textId="77777777" w:rsidR="003649B5" w:rsidRDefault="003649B5" w:rsidP="00EA45C9">
      <w:r>
        <w:separator/>
      </w:r>
    </w:p>
  </w:footnote>
  <w:footnote w:type="continuationSeparator" w:id="0">
    <w:p w14:paraId="1BFA74C6" w14:textId="77777777" w:rsidR="003649B5" w:rsidRDefault="003649B5" w:rsidP="00EA45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19B24D" w14:textId="77777777" w:rsidR="00EA45C9" w:rsidRPr="00863EBB" w:rsidRDefault="00EA45C9" w:rsidP="00EA45C9">
    <w:pPr>
      <w:pStyle w:val="Header"/>
      <w:jc w:val="right"/>
      <w:rPr>
        <w:b/>
        <w:i/>
        <w:color w:val="808080" w:themeColor="background1" w:themeShade="80"/>
        <w:szCs w:val="20"/>
        <w:lang w:val="en-US"/>
      </w:rPr>
    </w:pPr>
    <w:proofErr w:type="spellStart"/>
    <w:r w:rsidRPr="00863EBB">
      <w:rPr>
        <w:b/>
        <w:i/>
        <w:color w:val="808080" w:themeColor="background1" w:themeShade="80"/>
        <w:szCs w:val="20"/>
        <w:lang w:val="en-US"/>
      </w:rPr>
      <w:t>Bezmugurkaulnieku</w:t>
    </w:r>
    <w:proofErr w:type="spellEnd"/>
    <w:r w:rsidRPr="00863EBB">
      <w:rPr>
        <w:b/>
        <w:i/>
        <w:color w:val="808080" w:themeColor="background1" w:themeShade="80"/>
        <w:szCs w:val="20"/>
        <w:lang w:val="en-US"/>
      </w:rPr>
      <w:t xml:space="preserve"> </w:t>
    </w:r>
    <w:proofErr w:type="spellStart"/>
    <w:r w:rsidRPr="00863EBB">
      <w:rPr>
        <w:b/>
        <w:i/>
        <w:color w:val="808080" w:themeColor="background1" w:themeShade="80"/>
        <w:szCs w:val="20"/>
        <w:lang w:val="en-US"/>
      </w:rPr>
      <w:t>monitoringa</w:t>
    </w:r>
    <w:proofErr w:type="spellEnd"/>
    <w:r w:rsidRPr="00863EBB">
      <w:rPr>
        <w:b/>
        <w:i/>
        <w:color w:val="808080" w:themeColor="background1" w:themeShade="80"/>
        <w:szCs w:val="20"/>
        <w:lang w:val="en-US"/>
      </w:rPr>
      <w:t xml:space="preserve"> </w:t>
    </w:r>
    <w:proofErr w:type="spellStart"/>
    <w:r w:rsidRPr="00863EBB">
      <w:rPr>
        <w:b/>
        <w:i/>
        <w:color w:val="808080" w:themeColor="background1" w:themeShade="80"/>
        <w:szCs w:val="20"/>
        <w:lang w:val="en-US"/>
      </w:rPr>
      <w:t>metodika</w:t>
    </w:r>
    <w:proofErr w:type="spellEnd"/>
    <w:r w:rsidRPr="00863EBB">
      <w:rPr>
        <w:b/>
        <w:i/>
        <w:color w:val="808080" w:themeColor="background1" w:themeShade="80"/>
        <w:szCs w:val="20"/>
        <w:lang w:val="en-US"/>
      </w:rPr>
      <w:t xml:space="preserve"> Natura 2000 </w:t>
    </w:r>
    <w:proofErr w:type="spellStart"/>
    <w:r w:rsidRPr="00863EBB">
      <w:rPr>
        <w:b/>
        <w:i/>
        <w:color w:val="808080" w:themeColor="background1" w:themeShade="80"/>
        <w:szCs w:val="20"/>
        <w:lang w:val="en-US"/>
      </w:rPr>
      <w:t>teritorijās</w:t>
    </w:r>
    <w:proofErr w:type="spellEnd"/>
    <w:r w:rsidRPr="00863EBB">
      <w:rPr>
        <w:b/>
        <w:i/>
        <w:color w:val="808080" w:themeColor="background1" w:themeShade="80"/>
        <w:szCs w:val="20"/>
      </w:rPr>
      <w:t xml:space="preserve"> </w:t>
    </w:r>
  </w:p>
  <w:p w14:paraId="11DA1B4D" w14:textId="77777777" w:rsidR="00EA45C9" w:rsidRPr="00310E19" w:rsidRDefault="00EA45C9">
    <w:pPr>
      <w:pStyle w:val="Header"/>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E3A7C"/>
    <w:multiLevelType w:val="hybridMultilevel"/>
    <w:tmpl w:val="BD22428C"/>
    <w:lvl w:ilvl="0" w:tplc="0809000D">
      <w:start w:val="1"/>
      <w:numFmt w:val="bullet"/>
      <w:lvlText w:val=""/>
      <w:lvlJc w:val="left"/>
      <w:pPr>
        <w:ind w:left="1506" w:hanging="360"/>
      </w:pPr>
      <w:rPr>
        <w:rFonts w:ascii="Wingdings" w:hAnsi="Wingdings" w:hint="default"/>
      </w:rPr>
    </w:lvl>
    <w:lvl w:ilvl="1" w:tplc="08090003" w:tentative="1">
      <w:start w:val="1"/>
      <w:numFmt w:val="bullet"/>
      <w:lvlText w:val="o"/>
      <w:lvlJc w:val="left"/>
      <w:pPr>
        <w:ind w:left="2226" w:hanging="360"/>
      </w:pPr>
      <w:rPr>
        <w:rFonts w:ascii="Courier New" w:hAnsi="Courier New" w:cs="Courier New" w:hint="default"/>
      </w:rPr>
    </w:lvl>
    <w:lvl w:ilvl="2" w:tplc="08090005" w:tentative="1">
      <w:start w:val="1"/>
      <w:numFmt w:val="bullet"/>
      <w:lvlText w:val=""/>
      <w:lvlJc w:val="left"/>
      <w:pPr>
        <w:ind w:left="2946" w:hanging="360"/>
      </w:pPr>
      <w:rPr>
        <w:rFonts w:ascii="Wingdings" w:hAnsi="Wingdings" w:hint="default"/>
      </w:rPr>
    </w:lvl>
    <w:lvl w:ilvl="3" w:tplc="08090001" w:tentative="1">
      <w:start w:val="1"/>
      <w:numFmt w:val="bullet"/>
      <w:lvlText w:val=""/>
      <w:lvlJc w:val="left"/>
      <w:pPr>
        <w:ind w:left="3666" w:hanging="360"/>
      </w:pPr>
      <w:rPr>
        <w:rFonts w:ascii="Symbol" w:hAnsi="Symbol" w:hint="default"/>
      </w:rPr>
    </w:lvl>
    <w:lvl w:ilvl="4" w:tplc="08090003" w:tentative="1">
      <w:start w:val="1"/>
      <w:numFmt w:val="bullet"/>
      <w:lvlText w:val="o"/>
      <w:lvlJc w:val="left"/>
      <w:pPr>
        <w:ind w:left="4386" w:hanging="360"/>
      </w:pPr>
      <w:rPr>
        <w:rFonts w:ascii="Courier New" w:hAnsi="Courier New" w:cs="Courier New" w:hint="default"/>
      </w:rPr>
    </w:lvl>
    <w:lvl w:ilvl="5" w:tplc="08090005" w:tentative="1">
      <w:start w:val="1"/>
      <w:numFmt w:val="bullet"/>
      <w:lvlText w:val=""/>
      <w:lvlJc w:val="left"/>
      <w:pPr>
        <w:ind w:left="5106" w:hanging="360"/>
      </w:pPr>
      <w:rPr>
        <w:rFonts w:ascii="Wingdings" w:hAnsi="Wingdings" w:hint="default"/>
      </w:rPr>
    </w:lvl>
    <w:lvl w:ilvl="6" w:tplc="08090001" w:tentative="1">
      <w:start w:val="1"/>
      <w:numFmt w:val="bullet"/>
      <w:lvlText w:val=""/>
      <w:lvlJc w:val="left"/>
      <w:pPr>
        <w:ind w:left="5826" w:hanging="360"/>
      </w:pPr>
      <w:rPr>
        <w:rFonts w:ascii="Symbol" w:hAnsi="Symbol" w:hint="default"/>
      </w:rPr>
    </w:lvl>
    <w:lvl w:ilvl="7" w:tplc="08090003" w:tentative="1">
      <w:start w:val="1"/>
      <w:numFmt w:val="bullet"/>
      <w:lvlText w:val="o"/>
      <w:lvlJc w:val="left"/>
      <w:pPr>
        <w:ind w:left="6546" w:hanging="360"/>
      </w:pPr>
      <w:rPr>
        <w:rFonts w:ascii="Courier New" w:hAnsi="Courier New" w:cs="Courier New" w:hint="default"/>
      </w:rPr>
    </w:lvl>
    <w:lvl w:ilvl="8" w:tplc="08090005" w:tentative="1">
      <w:start w:val="1"/>
      <w:numFmt w:val="bullet"/>
      <w:lvlText w:val=""/>
      <w:lvlJc w:val="left"/>
      <w:pPr>
        <w:ind w:left="7266" w:hanging="360"/>
      </w:pPr>
      <w:rPr>
        <w:rFonts w:ascii="Wingdings" w:hAnsi="Wingdings" w:hint="default"/>
      </w:rPr>
    </w:lvl>
  </w:abstractNum>
  <w:abstractNum w:abstractNumId="1" w15:restartNumberingAfterBreak="0">
    <w:nsid w:val="09C744F5"/>
    <w:multiLevelType w:val="multilevel"/>
    <w:tmpl w:val="54E8D358"/>
    <w:lvl w:ilvl="0">
      <w:start w:val="2"/>
      <w:numFmt w:val="decimal"/>
      <w:lvlText w:val="%1"/>
      <w:lvlJc w:val="left"/>
      <w:pPr>
        <w:ind w:left="660" w:hanging="660"/>
      </w:pPr>
      <w:rPr>
        <w:rFonts w:hint="default"/>
      </w:rPr>
    </w:lvl>
    <w:lvl w:ilvl="1">
      <w:start w:val="3"/>
      <w:numFmt w:val="decimal"/>
      <w:lvlText w:val="%1.%2"/>
      <w:lvlJc w:val="left"/>
      <w:pPr>
        <w:ind w:left="900" w:hanging="660"/>
      </w:pPr>
      <w:rPr>
        <w:rFonts w:hint="default"/>
      </w:rPr>
    </w:lvl>
    <w:lvl w:ilvl="2">
      <w:start w:val="4"/>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2" w15:restartNumberingAfterBreak="0">
    <w:nsid w:val="10AC5878"/>
    <w:multiLevelType w:val="hybridMultilevel"/>
    <w:tmpl w:val="F16444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83775D"/>
    <w:multiLevelType w:val="hybridMultilevel"/>
    <w:tmpl w:val="F0BCE264"/>
    <w:lvl w:ilvl="0" w:tplc="0809000D">
      <w:start w:val="1"/>
      <w:numFmt w:val="bullet"/>
      <w:lvlText w:val=""/>
      <w:lvlJc w:val="left"/>
      <w:pPr>
        <w:ind w:left="1506" w:hanging="360"/>
      </w:pPr>
      <w:rPr>
        <w:rFonts w:ascii="Wingdings" w:hAnsi="Wingdings" w:hint="default"/>
      </w:rPr>
    </w:lvl>
    <w:lvl w:ilvl="1" w:tplc="08090003" w:tentative="1">
      <w:start w:val="1"/>
      <w:numFmt w:val="bullet"/>
      <w:lvlText w:val="o"/>
      <w:lvlJc w:val="left"/>
      <w:pPr>
        <w:ind w:left="2226" w:hanging="360"/>
      </w:pPr>
      <w:rPr>
        <w:rFonts w:ascii="Courier New" w:hAnsi="Courier New" w:cs="Courier New" w:hint="default"/>
      </w:rPr>
    </w:lvl>
    <w:lvl w:ilvl="2" w:tplc="08090005" w:tentative="1">
      <w:start w:val="1"/>
      <w:numFmt w:val="bullet"/>
      <w:lvlText w:val=""/>
      <w:lvlJc w:val="left"/>
      <w:pPr>
        <w:ind w:left="2946" w:hanging="360"/>
      </w:pPr>
      <w:rPr>
        <w:rFonts w:ascii="Wingdings" w:hAnsi="Wingdings" w:hint="default"/>
      </w:rPr>
    </w:lvl>
    <w:lvl w:ilvl="3" w:tplc="08090001" w:tentative="1">
      <w:start w:val="1"/>
      <w:numFmt w:val="bullet"/>
      <w:lvlText w:val=""/>
      <w:lvlJc w:val="left"/>
      <w:pPr>
        <w:ind w:left="3666" w:hanging="360"/>
      </w:pPr>
      <w:rPr>
        <w:rFonts w:ascii="Symbol" w:hAnsi="Symbol" w:hint="default"/>
      </w:rPr>
    </w:lvl>
    <w:lvl w:ilvl="4" w:tplc="08090003" w:tentative="1">
      <w:start w:val="1"/>
      <w:numFmt w:val="bullet"/>
      <w:lvlText w:val="o"/>
      <w:lvlJc w:val="left"/>
      <w:pPr>
        <w:ind w:left="4386" w:hanging="360"/>
      </w:pPr>
      <w:rPr>
        <w:rFonts w:ascii="Courier New" w:hAnsi="Courier New" w:cs="Courier New" w:hint="default"/>
      </w:rPr>
    </w:lvl>
    <w:lvl w:ilvl="5" w:tplc="08090005" w:tentative="1">
      <w:start w:val="1"/>
      <w:numFmt w:val="bullet"/>
      <w:lvlText w:val=""/>
      <w:lvlJc w:val="left"/>
      <w:pPr>
        <w:ind w:left="5106" w:hanging="360"/>
      </w:pPr>
      <w:rPr>
        <w:rFonts w:ascii="Wingdings" w:hAnsi="Wingdings" w:hint="default"/>
      </w:rPr>
    </w:lvl>
    <w:lvl w:ilvl="6" w:tplc="08090001" w:tentative="1">
      <w:start w:val="1"/>
      <w:numFmt w:val="bullet"/>
      <w:lvlText w:val=""/>
      <w:lvlJc w:val="left"/>
      <w:pPr>
        <w:ind w:left="5826" w:hanging="360"/>
      </w:pPr>
      <w:rPr>
        <w:rFonts w:ascii="Symbol" w:hAnsi="Symbol" w:hint="default"/>
      </w:rPr>
    </w:lvl>
    <w:lvl w:ilvl="7" w:tplc="08090003" w:tentative="1">
      <w:start w:val="1"/>
      <w:numFmt w:val="bullet"/>
      <w:lvlText w:val="o"/>
      <w:lvlJc w:val="left"/>
      <w:pPr>
        <w:ind w:left="6546" w:hanging="360"/>
      </w:pPr>
      <w:rPr>
        <w:rFonts w:ascii="Courier New" w:hAnsi="Courier New" w:cs="Courier New" w:hint="default"/>
      </w:rPr>
    </w:lvl>
    <w:lvl w:ilvl="8" w:tplc="08090005" w:tentative="1">
      <w:start w:val="1"/>
      <w:numFmt w:val="bullet"/>
      <w:lvlText w:val=""/>
      <w:lvlJc w:val="left"/>
      <w:pPr>
        <w:ind w:left="7266" w:hanging="360"/>
      </w:pPr>
      <w:rPr>
        <w:rFonts w:ascii="Wingdings" w:hAnsi="Wingdings" w:hint="default"/>
      </w:rPr>
    </w:lvl>
  </w:abstractNum>
  <w:abstractNum w:abstractNumId="4" w15:restartNumberingAfterBreak="0">
    <w:nsid w:val="16C95E02"/>
    <w:multiLevelType w:val="hybridMultilevel"/>
    <w:tmpl w:val="B07C12A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3F46E4"/>
    <w:multiLevelType w:val="hybridMultilevel"/>
    <w:tmpl w:val="AF6C69E2"/>
    <w:lvl w:ilvl="0" w:tplc="0809000D">
      <w:start w:val="1"/>
      <w:numFmt w:val="bullet"/>
      <w:lvlText w:val=""/>
      <w:lvlJc w:val="left"/>
      <w:pPr>
        <w:ind w:left="1854" w:hanging="360"/>
      </w:pPr>
      <w:rPr>
        <w:rFonts w:ascii="Wingdings" w:hAnsi="Wingdings"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6" w15:restartNumberingAfterBreak="0">
    <w:nsid w:val="1EA0104D"/>
    <w:multiLevelType w:val="multilevel"/>
    <w:tmpl w:val="4C2A504C"/>
    <w:lvl w:ilvl="0">
      <w:start w:val="3"/>
      <w:numFmt w:val="decimal"/>
      <w:lvlText w:val="%1."/>
      <w:lvlJc w:val="left"/>
      <w:pPr>
        <w:ind w:left="360" w:hanging="360"/>
      </w:pPr>
      <w:rPr>
        <w:b/>
      </w:rPr>
    </w:lvl>
    <w:lvl w:ilvl="1">
      <w:start w:val="1"/>
      <w:numFmt w:val="decimal"/>
      <w:lvlText w:val="%1.%2."/>
      <w:lvlJc w:val="left"/>
      <w:pPr>
        <w:ind w:left="1352" w:hanging="360"/>
      </w:pPr>
      <w:rPr>
        <w:i w:val="0"/>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7" w15:restartNumberingAfterBreak="0">
    <w:nsid w:val="1F8D0928"/>
    <w:multiLevelType w:val="hybridMultilevel"/>
    <w:tmpl w:val="C6E49CA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8A660A"/>
    <w:multiLevelType w:val="multilevel"/>
    <w:tmpl w:val="D65E60DE"/>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23B8093C"/>
    <w:multiLevelType w:val="multilevel"/>
    <w:tmpl w:val="06264FB6"/>
    <w:lvl w:ilvl="0">
      <w:start w:val="2"/>
      <w:numFmt w:val="decimal"/>
      <w:lvlText w:val="%1"/>
      <w:lvlJc w:val="left"/>
      <w:pPr>
        <w:ind w:left="480" w:hanging="480"/>
      </w:pPr>
    </w:lvl>
    <w:lvl w:ilvl="1">
      <w:start w:val="3"/>
      <w:numFmt w:val="decimal"/>
      <w:lvlText w:val="%1.%2"/>
      <w:lvlJc w:val="left"/>
      <w:pPr>
        <w:ind w:left="120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0" w15:restartNumberingAfterBreak="0">
    <w:nsid w:val="26B34FB5"/>
    <w:multiLevelType w:val="hybridMultilevel"/>
    <w:tmpl w:val="E670E02C"/>
    <w:lvl w:ilvl="0" w:tplc="465EEC6E">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FAF0C06"/>
    <w:multiLevelType w:val="hybridMultilevel"/>
    <w:tmpl w:val="1A8CED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136200F"/>
    <w:multiLevelType w:val="multilevel"/>
    <w:tmpl w:val="B63CAFCC"/>
    <w:lvl w:ilvl="0">
      <w:start w:val="8"/>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3" w15:restartNumberingAfterBreak="0">
    <w:nsid w:val="3AB26CDE"/>
    <w:multiLevelType w:val="hybridMultilevel"/>
    <w:tmpl w:val="7DEEA73C"/>
    <w:lvl w:ilvl="0" w:tplc="0809000D">
      <w:start w:val="1"/>
      <w:numFmt w:val="bullet"/>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4" w15:restartNumberingAfterBreak="0">
    <w:nsid w:val="3AD54C02"/>
    <w:multiLevelType w:val="hybridMultilevel"/>
    <w:tmpl w:val="89C49320"/>
    <w:lvl w:ilvl="0" w:tplc="0809000D">
      <w:start w:val="1"/>
      <w:numFmt w:val="bullet"/>
      <w:lvlText w:val=""/>
      <w:lvlJc w:val="left"/>
      <w:pPr>
        <w:ind w:left="1980" w:hanging="360"/>
      </w:pPr>
      <w:rPr>
        <w:rFonts w:ascii="Wingdings" w:hAnsi="Wingdings" w:hint="default"/>
      </w:rPr>
    </w:lvl>
    <w:lvl w:ilvl="1" w:tplc="0809000D">
      <w:start w:val="1"/>
      <w:numFmt w:val="bullet"/>
      <w:lvlText w:val=""/>
      <w:lvlJc w:val="left"/>
      <w:pPr>
        <w:ind w:left="2700" w:hanging="360"/>
      </w:pPr>
      <w:rPr>
        <w:rFonts w:ascii="Wingdings" w:hAnsi="Wingdings" w:hint="default"/>
      </w:rPr>
    </w:lvl>
    <w:lvl w:ilvl="2" w:tplc="08090005">
      <w:start w:val="1"/>
      <w:numFmt w:val="bullet"/>
      <w:lvlText w:val=""/>
      <w:lvlJc w:val="left"/>
      <w:pPr>
        <w:ind w:left="3420" w:hanging="360"/>
      </w:pPr>
      <w:rPr>
        <w:rFonts w:ascii="Wingdings" w:hAnsi="Wingdings" w:hint="default"/>
      </w:rPr>
    </w:lvl>
    <w:lvl w:ilvl="3" w:tplc="08090001">
      <w:start w:val="1"/>
      <w:numFmt w:val="bullet"/>
      <w:lvlText w:val=""/>
      <w:lvlJc w:val="left"/>
      <w:pPr>
        <w:ind w:left="4140" w:hanging="360"/>
      </w:pPr>
      <w:rPr>
        <w:rFonts w:ascii="Symbol" w:hAnsi="Symbol" w:hint="default"/>
      </w:rPr>
    </w:lvl>
    <w:lvl w:ilvl="4" w:tplc="08090003" w:tentative="1">
      <w:start w:val="1"/>
      <w:numFmt w:val="bullet"/>
      <w:lvlText w:val="o"/>
      <w:lvlJc w:val="left"/>
      <w:pPr>
        <w:ind w:left="4860" w:hanging="360"/>
      </w:pPr>
      <w:rPr>
        <w:rFonts w:ascii="Courier New" w:hAnsi="Courier New" w:cs="Courier New" w:hint="default"/>
      </w:rPr>
    </w:lvl>
    <w:lvl w:ilvl="5" w:tplc="08090005" w:tentative="1">
      <w:start w:val="1"/>
      <w:numFmt w:val="bullet"/>
      <w:lvlText w:val=""/>
      <w:lvlJc w:val="left"/>
      <w:pPr>
        <w:ind w:left="5580" w:hanging="360"/>
      </w:pPr>
      <w:rPr>
        <w:rFonts w:ascii="Wingdings" w:hAnsi="Wingdings" w:hint="default"/>
      </w:rPr>
    </w:lvl>
    <w:lvl w:ilvl="6" w:tplc="08090001" w:tentative="1">
      <w:start w:val="1"/>
      <w:numFmt w:val="bullet"/>
      <w:lvlText w:val=""/>
      <w:lvlJc w:val="left"/>
      <w:pPr>
        <w:ind w:left="6300" w:hanging="360"/>
      </w:pPr>
      <w:rPr>
        <w:rFonts w:ascii="Symbol" w:hAnsi="Symbol" w:hint="default"/>
      </w:rPr>
    </w:lvl>
    <w:lvl w:ilvl="7" w:tplc="08090003" w:tentative="1">
      <w:start w:val="1"/>
      <w:numFmt w:val="bullet"/>
      <w:lvlText w:val="o"/>
      <w:lvlJc w:val="left"/>
      <w:pPr>
        <w:ind w:left="7020" w:hanging="360"/>
      </w:pPr>
      <w:rPr>
        <w:rFonts w:ascii="Courier New" w:hAnsi="Courier New" w:cs="Courier New" w:hint="default"/>
      </w:rPr>
    </w:lvl>
    <w:lvl w:ilvl="8" w:tplc="08090005" w:tentative="1">
      <w:start w:val="1"/>
      <w:numFmt w:val="bullet"/>
      <w:lvlText w:val=""/>
      <w:lvlJc w:val="left"/>
      <w:pPr>
        <w:ind w:left="7740" w:hanging="360"/>
      </w:pPr>
      <w:rPr>
        <w:rFonts w:ascii="Wingdings" w:hAnsi="Wingdings" w:hint="default"/>
      </w:rPr>
    </w:lvl>
  </w:abstractNum>
  <w:abstractNum w:abstractNumId="15" w15:restartNumberingAfterBreak="0">
    <w:nsid w:val="3EE10118"/>
    <w:multiLevelType w:val="multilevel"/>
    <w:tmpl w:val="4614D11A"/>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91D18C9"/>
    <w:multiLevelType w:val="hybridMultilevel"/>
    <w:tmpl w:val="63B4841E"/>
    <w:lvl w:ilvl="0" w:tplc="0809000D">
      <w:start w:val="1"/>
      <w:numFmt w:val="bullet"/>
      <w:lvlText w:val=""/>
      <w:lvlJc w:val="left"/>
      <w:pPr>
        <w:ind w:left="1146" w:hanging="360"/>
      </w:pPr>
      <w:rPr>
        <w:rFonts w:ascii="Wingdings" w:hAnsi="Wingdings"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7" w15:restartNumberingAfterBreak="0">
    <w:nsid w:val="4C540830"/>
    <w:multiLevelType w:val="multilevel"/>
    <w:tmpl w:val="36864550"/>
    <w:lvl w:ilvl="0">
      <w:numFmt w:val="bullet"/>
      <w:lvlText w:val=""/>
      <w:lvlJc w:val="left"/>
      <w:pPr>
        <w:ind w:left="1080" w:hanging="360"/>
      </w:pPr>
      <w:rPr>
        <w:rFonts w:ascii="Wingdings" w:hAnsi="Wingdings"/>
        <w:sz w:val="24"/>
        <w:szCs w:val="24"/>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8" w15:restartNumberingAfterBreak="0">
    <w:nsid w:val="4F413BE2"/>
    <w:multiLevelType w:val="multilevel"/>
    <w:tmpl w:val="4C2A504C"/>
    <w:lvl w:ilvl="0">
      <w:start w:val="3"/>
      <w:numFmt w:val="decimal"/>
      <w:lvlText w:val="%1."/>
      <w:lvlJc w:val="left"/>
      <w:pPr>
        <w:ind w:left="360" w:hanging="360"/>
      </w:pPr>
      <w:rPr>
        <w:b/>
      </w:rPr>
    </w:lvl>
    <w:lvl w:ilvl="1">
      <w:start w:val="1"/>
      <w:numFmt w:val="decimal"/>
      <w:lvlText w:val="%1.%2."/>
      <w:lvlJc w:val="left"/>
      <w:pPr>
        <w:ind w:left="786" w:hanging="360"/>
      </w:pPr>
      <w:rPr>
        <w:i w:val="0"/>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9" w15:restartNumberingAfterBreak="0">
    <w:nsid w:val="50116C26"/>
    <w:multiLevelType w:val="multilevel"/>
    <w:tmpl w:val="97C03B94"/>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0" w15:restartNumberingAfterBreak="0">
    <w:nsid w:val="51527104"/>
    <w:multiLevelType w:val="multilevel"/>
    <w:tmpl w:val="E49E12BC"/>
    <w:lvl w:ilvl="0">
      <w:start w:val="7"/>
      <w:numFmt w:val="decimal"/>
      <w:lvlText w:val="%1."/>
      <w:lvlJc w:val="left"/>
      <w:pPr>
        <w:ind w:left="360" w:hanging="360"/>
      </w:pPr>
      <w:rPr>
        <w:rFonts w:hint="default"/>
        <w:i w:val="0"/>
      </w:rPr>
    </w:lvl>
    <w:lvl w:ilvl="1">
      <w:start w:val="6"/>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21" w15:restartNumberingAfterBreak="0">
    <w:nsid w:val="569F536A"/>
    <w:multiLevelType w:val="multilevel"/>
    <w:tmpl w:val="AC5E2F62"/>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2" w15:restartNumberingAfterBreak="0">
    <w:nsid w:val="620E012F"/>
    <w:multiLevelType w:val="multilevel"/>
    <w:tmpl w:val="BF48A78C"/>
    <w:lvl w:ilvl="0">
      <w:start w:val="1"/>
      <w:numFmt w:val="decimal"/>
      <w:lvlText w:val="%1."/>
      <w:lvlJc w:val="left"/>
      <w:pPr>
        <w:ind w:left="360" w:hanging="360"/>
      </w:pPr>
      <w:rPr>
        <w:b/>
        <w:i w:val="0"/>
      </w:rPr>
    </w:lvl>
    <w:lvl w:ilvl="1">
      <w:numFmt w:val="bullet"/>
      <w:lvlText w:val=""/>
      <w:lvlJc w:val="left"/>
      <w:pPr>
        <w:ind w:left="785" w:hanging="360"/>
      </w:pPr>
      <w:rPr>
        <w:rFonts w:ascii="Wingdings" w:hAnsi="Wingdings"/>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3" w15:restartNumberingAfterBreak="0">
    <w:nsid w:val="63784BFA"/>
    <w:multiLevelType w:val="hybridMultilevel"/>
    <w:tmpl w:val="01EC0366"/>
    <w:lvl w:ilvl="0" w:tplc="0809000D">
      <w:start w:val="1"/>
      <w:numFmt w:val="bullet"/>
      <w:lvlText w:val=""/>
      <w:lvlJc w:val="left"/>
      <w:pPr>
        <w:ind w:left="750" w:hanging="360"/>
      </w:pPr>
      <w:rPr>
        <w:rFonts w:ascii="Wingdings" w:hAnsi="Wingdings"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24" w15:restartNumberingAfterBreak="0">
    <w:nsid w:val="6883264E"/>
    <w:multiLevelType w:val="multilevel"/>
    <w:tmpl w:val="4C2A504C"/>
    <w:lvl w:ilvl="0">
      <w:start w:val="3"/>
      <w:numFmt w:val="decimal"/>
      <w:lvlText w:val="%1."/>
      <w:lvlJc w:val="left"/>
      <w:pPr>
        <w:ind w:left="360" w:hanging="360"/>
      </w:pPr>
      <w:rPr>
        <w:b/>
      </w:rPr>
    </w:lvl>
    <w:lvl w:ilvl="1">
      <w:start w:val="1"/>
      <w:numFmt w:val="decimal"/>
      <w:lvlText w:val="%1.%2."/>
      <w:lvlJc w:val="left"/>
      <w:pPr>
        <w:ind w:left="786" w:hanging="360"/>
      </w:pPr>
      <w:rPr>
        <w:i w:val="0"/>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5" w15:restartNumberingAfterBreak="0">
    <w:nsid w:val="722F4C18"/>
    <w:multiLevelType w:val="hybridMultilevel"/>
    <w:tmpl w:val="1BA011F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5BB610D"/>
    <w:multiLevelType w:val="multilevel"/>
    <w:tmpl w:val="02C6D29E"/>
    <w:lvl w:ilvl="0">
      <w:numFmt w:val="bullet"/>
      <w:lvlText w:val=""/>
      <w:lvlJc w:val="left"/>
      <w:pPr>
        <w:ind w:left="927"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7" w15:restartNumberingAfterBreak="0">
    <w:nsid w:val="78E406B5"/>
    <w:multiLevelType w:val="multilevel"/>
    <w:tmpl w:val="15829DB6"/>
    <w:lvl w:ilvl="0">
      <w:start w:val="2"/>
      <w:numFmt w:val="decimal"/>
      <w:lvlText w:val="%1."/>
      <w:lvlJc w:val="left"/>
      <w:pPr>
        <w:ind w:left="540" w:hanging="540"/>
      </w:pPr>
    </w:lvl>
    <w:lvl w:ilvl="1">
      <w:start w:val="3"/>
      <w:numFmt w:val="decimal"/>
      <w:lvlText w:val="%1.%2."/>
      <w:lvlJc w:val="left"/>
      <w:pPr>
        <w:ind w:left="1260" w:hanging="540"/>
      </w:pPr>
    </w:lvl>
    <w:lvl w:ilvl="2">
      <w:start w:val="2"/>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num w:numId="1">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9"/>
  </w:num>
  <w:num w:numId="4">
    <w:abstractNumId w:val="27"/>
  </w:num>
  <w:num w:numId="5">
    <w:abstractNumId w:val="8"/>
  </w:num>
  <w:num w:numId="6">
    <w:abstractNumId w:val="23"/>
  </w:num>
  <w:num w:numId="7">
    <w:abstractNumId w:val="1"/>
  </w:num>
  <w:num w:numId="8">
    <w:abstractNumId w:val="24"/>
  </w:num>
  <w:num w:numId="9">
    <w:abstractNumId w:val="26"/>
  </w:num>
  <w:num w:numId="10">
    <w:abstractNumId w:val="19"/>
  </w:num>
  <w:num w:numId="11">
    <w:abstractNumId w:val="6"/>
  </w:num>
  <w:num w:numId="12">
    <w:abstractNumId w:val="14"/>
  </w:num>
  <w:num w:numId="13">
    <w:abstractNumId w:val="21"/>
  </w:num>
  <w:num w:numId="14">
    <w:abstractNumId w:val="13"/>
  </w:num>
  <w:num w:numId="15">
    <w:abstractNumId w:val="15"/>
  </w:num>
  <w:num w:numId="16">
    <w:abstractNumId w:val="7"/>
  </w:num>
  <w:num w:numId="17">
    <w:abstractNumId w:val="4"/>
  </w:num>
  <w:num w:numId="18">
    <w:abstractNumId w:val="16"/>
  </w:num>
  <w:num w:numId="19">
    <w:abstractNumId w:val="0"/>
  </w:num>
  <w:num w:numId="20">
    <w:abstractNumId w:val="20"/>
  </w:num>
  <w:num w:numId="21">
    <w:abstractNumId w:val="11"/>
  </w:num>
  <w:num w:numId="22">
    <w:abstractNumId w:val="12"/>
  </w:num>
  <w:num w:numId="23">
    <w:abstractNumId w:val="5"/>
  </w:num>
  <w:num w:numId="24">
    <w:abstractNumId w:val="2"/>
  </w:num>
  <w:num w:numId="25">
    <w:abstractNumId w:val="10"/>
  </w:num>
  <w:num w:numId="26">
    <w:abstractNumId w:val="18"/>
  </w:num>
  <w:num w:numId="27">
    <w:abstractNumId w:val="3"/>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AD6"/>
    <w:rsid w:val="0000653E"/>
    <w:rsid w:val="0003678D"/>
    <w:rsid w:val="000500E3"/>
    <w:rsid w:val="0006320E"/>
    <w:rsid w:val="00066F18"/>
    <w:rsid w:val="00067C48"/>
    <w:rsid w:val="0008322C"/>
    <w:rsid w:val="00091B8C"/>
    <w:rsid w:val="000A2907"/>
    <w:rsid w:val="000B123D"/>
    <w:rsid w:val="000C2014"/>
    <w:rsid w:val="000C3345"/>
    <w:rsid w:val="000C574D"/>
    <w:rsid w:val="000C696D"/>
    <w:rsid w:val="000E0218"/>
    <w:rsid w:val="000E42DB"/>
    <w:rsid w:val="000F051F"/>
    <w:rsid w:val="000F1AE1"/>
    <w:rsid w:val="0010323D"/>
    <w:rsid w:val="001236B4"/>
    <w:rsid w:val="00126844"/>
    <w:rsid w:val="00161991"/>
    <w:rsid w:val="00172FC1"/>
    <w:rsid w:val="00184EED"/>
    <w:rsid w:val="00191BD7"/>
    <w:rsid w:val="00195646"/>
    <w:rsid w:val="001D202A"/>
    <w:rsid w:val="001D3EC8"/>
    <w:rsid w:val="00211EEA"/>
    <w:rsid w:val="00217AD9"/>
    <w:rsid w:val="00223C7C"/>
    <w:rsid w:val="00237DF0"/>
    <w:rsid w:val="00247404"/>
    <w:rsid w:val="0025442B"/>
    <w:rsid w:val="00261981"/>
    <w:rsid w:val="0026280C"/>
    <w:rsid w:val="00264A74"/>
    <w:rsid w:val="0028734F"/>
    <w:rsid w:val="002A079C"/>
    <w:rsid w:val="002B398C"/>
    <w:rsid w:val="002B4C0D"/>
    <w:rsid w:val="002C0BFA"/>
    <w:rsid w:val="002D0809"/>
    <w:rsid w:val="002D5A73"/>
    <w:rsid w:val="002E769B"/>
    <w:rsid w:val="00310E19"/>
    <w:rsid w:val="003649B5"/>
    <w:rsid w:val="00376211"/>
    <w:rsid w:val="003854E9"/>
    <w:rsid w:val="003874C1"/>
    <w:rsid w:val="003A78FE"/>
    <w:rsid w:val="003F0269"/>
    <w:rsid w:val="003F1271"/>
    <w:rsid w:val="003F7800"/>
    <w:rsid w:val="003F7A1A"/>
    <w:rsid w:val="0041030C"/>
    <w:rsid w:val="00411C0F"/>
    <w:rsid w:val="00424DBD"/>
    <w:rsid w:val="00425483"/>
    <w:rsid w:val="004369F5"/>
    <w:rsid w:val="00462B8D"/>
    <w:rsid w:val="00470987"/>
    <w:rsid w:val="00471EFB"/>
    <w:rsid w:val="00497A35"/>
    <w:rsid w:val="004A2606"/>
    <w:rsid w:val="004A4382"/>
    <w:rsid w:val="004E0822"/>
    <w:rsid w:val="004E32C2"/>
    <w:rsid w:val="004E6823"/>
    <w:rsid w:val="005301B8"/>
    <w:rsid w:val="00535B82"/>
    <w:rsid w:val="00551D91"/>
    <w:rsid w:val="00561223"/>
    <w:rsid w:val="00562A3F"/>
    <w:rsid w:val="0056500D"/>
    <w:rsid w:val="00587F3C"/>
    <w:rsid w:val="005A54D0"/>
    <w:rsid w:val="005B5140"/>
    <w:rsid w:val="005B659A"/>
    <w:rsid w:val="005C48E8"/>
    <w:rsid w:val="005D1F21"/>
    <w:rsid w:val="005D5ADC"/>
    <w:rsid w:val="005F4545"/>
    <w:rsid w:val="005F7334"/>
    <w:rsid w:val="0060186B"/>
    <w:rsid w:val="00607C9D"/>
    <w:rsid w:val="006133DA"/>
    <w:rsid w:val="00626464"/>
    <w:rsid w:val="006312F9"/>
    <w:rsid w:val="0064190B"/>
    <w:rsid w:val="00642658"/>
    <w:rsid w:val="00644569"/>
    <w:rsid w:val="00646DF6"/>
    <w:rsid w:val="0065025E"/>
    <w:rsid w:val="00657276"/>
    <w:rsid w:val="006625DB"/>
    <w:rsid w:val="00680F53"/>
    <w:rsid w:val="00682AD6"/>
    <w:rsid w:val="006B35A3"/>
    <w:rsid w:val="006C4DC2"/>
    <w:rsid w:val="006D18FF"/>
    <w:rsid w:val="006E0A7A"/>
    <w:rsid w:val="006F7A66"/>
    <w:rsid w:val="00702B4D"/>
    <w:rsid w:val="0070622D"/>
    <w:rsid w:val="007125EA"/>
    <w:rsid w:val="00717C6E"/>
    <w:rsid w:val="00742660"/>
    <w:rsid w:val="0074630C"/>
    <w:rsid w:val="00753572"/>
    <w:rsid w:val="007540B8"/>
    <w:rsid w:val="0076109F"/>
    <w:rsid w:val="007837F9"/>
    <w:rsid w:val="0079146B"/>
    <w:rsid w:val="007A3318"/>
    <w:rsid w:val="007A4CEC"/>
    <w:rsid w:val="007A74E1"/>
    <w:rsid w:val="007B7F4F"/>
    <w:rsid w:val="007D3745"/>
    <w:rsid w:val="007D687E"/>
    <w:rsid w:val="007E0A23"/>
    <w:rsid w:val="007E11AA"/>
    <w:rsid w:val="007F6B04"/>
    <w:rsid w:val="007F77B2"/>
    <w:rsid w:val="007F7905"/>
    <w:rsid w:val="00800608"/>
    <w:rsid w:val="00813E83"/>
    <w:rsid w:val="00822A71"/>
    <w:rsid w:val="00831334"/>
    <w:rsid w:val="00837B24"/>
    <w:rsid w:val="00853D40"/>
    <w:rsid w:val="00862E37"/>
    <w:rsid w:val="008634FE"/>
    <w:rsid w:val="00863EBB"/>
    <w:rsid w:val="00876BEB"/>
    <w:rsid w:val="008818D6"/>
    <w:rsid w:val="00882842"/>
    <w:rsid w:val="0088426C"/>
    <w:rsid w:val="00886F99"/>
    <w:rsid w:val="008903AC"/>
    <w:rsid w:val="00891CB8"/>
    <w:rsid w:val="008C020B"/>
    <w:rsid w:val="008C314F"/>
    <w:rsid w:val="008C5F7F"/>
    <w:rsid w:val="008D2C5C"/>
    <w:rsid w:val="008E4EB4"/>
    <w:rsid w:val="008F0C4C"/>
    <w:rsid w:val="00915074"/>
    <w:rsid w:val="00920ADF"/>
    <w:rsid w:val="00921922"/>
    <w:rsid w:val="00932756"/>
    <w:rsid w:val="00941B67"/>
    <w:rsid w:val="00941B72"/>
    <w:rsid w:val="0095064E"/>
    <w:rsid w:val="00951861"/>
    <w:rsid w:val="00962AA1"/>
    <w:rsid w:val="0096350F"/>
    <w:rsid w:val="009657FC"/>
    <w:rsid w:val="00970919"/>
    <w:rsid w:val="00984DBF"/>
    <w:rsid w:val="009B1311"/>
    <w:rsid w:val="009B7046"/>
    <w:rsid w:val="009C08C2"/>
    <w:rsid w:val="009C0DA9"/>
    <w:rsid w:val="009C66E2"/>
    <w:rsid w:val="009C7A15"/>
    <w:rsid w:val="009D277D"/>
    <w:rsid w:val="009E1E93"/>
    <w:rsid w:val="00A12EE8"/>
    <w:rsid w:val="00A1629C"/>
    <w:rsid w:val="00A21796"/>
    <w:rsid w:val="00A4620A"/>
    <w:rsid w:val="00A538FC"/>
    <w:rsid w:val="00A71C29"/>
    <w:rsid w:val="00A85992"/>
    <w:rsid w:val="00A92EF0"/>
    <w:rsid w:val="00A95C9A"/>
    <w:rsid w:val="00AC38A9"/>
    <w:rsid w:val="00AD141E"/>
    <w:rsid w:val="00AD4357"/>
    <w:rsid w:val="00B01D02"/>
    <w:rsid w:val="00B154E6"/>
    <w:rsid w:val="00B23228"/>
    <w:rsid w:val="00B3520B"/>
    <w:rsid w:val="00B46B44"/>
    <w:rsid w:val="00B549E0"/>
    <w:rsid w:val="00B62E2E"/>
    <w:rsid w:val="00B8355B"/>
    <w:rsid w:val="00B90510"/>
    <w:rsid w:val="00B97551"/>
    <w:rsid w:val="00BA337D"/>
    <w:rsid w:val="00BE3796"/>
    <w:rsid w:val="00BE479D"/>
    <w:rsid w:val="00BF446A"/>
    <w:rsid w:val="00BF5747"/>
    <w:rsid w:val="00C03A34"/>
    <w:rsid w:val="00C06451"/>
    <w:rsid w:val="00C122AF"/>
    <w:rsid w:val="00C13218"/>
    <w:rsid w:val="00C459EB"/>
    <w:rsid w:val="00C460D3"/>
    <w:rsid w:val="00C76A29"/>
    <w:rsid w:val="00C77C00"/>
    <w:rsid w:val="00C81B6A"/>
    <w:rsid w:val="00CA5FC1"/>
    <w:rsid w:val="00CD090F"/>
    <w:rsid w:val="00CD19BE"/>
    <w:rsid w:val="00D03696"/>
    <w:rsid w:val="00D16AA7"/>
    <w:rsid w:val="00D3186B"/>
    <w:rsid w:val="00D319F8"/>
    <w:rsid w:val="00D3295A"/>
    <w:rsid w:val="00D44B1B"/>
    <w:rsid w:val="00D50341"/>
    <w:rsid w:val="00D55FE5"/>
    <w:rsid w:val="00D56AA8"/>
    <w:rsid w:val="00D67790"/>
    <w:rsid w:val="00D70312"/>
    <w:rsid w:val="00D716A5"/>
    <w:rsid w:val="00D73AB6"/>
    <w:rsid w:val="00D87165"/>
    <w:rsid w:val="00DD6409"/>
    <w:rsid w:val="00DF1688"/>
    <w:rsid w:val="00E15918"/>
    <w:rsid w:val="00E175E9"/>
    <w:rsid w:val="00E30F77"/>
    <w:rsid w:val="00E3222A"/>
    <w:rsid w:val="00E6108B"/>
    <w:rsid w:val="00EA3510"/>
    <w:rsid w:val="00EA45C9"/>
    <w:rsid w:val="00EA7F97"/>
    <w:rsid w:val="00EB03F3"/>
    <w:rsid w:val="00ED0C09"/>
    <w:rsid w:val="00EF467F"/>
    <w:rsid w:val="00EF78A8"/>
    <w:rsid w:val="00F128B3"/>
    <w:rsid w:val="00F14B2D"/>
    <w:rsid w:val="00F17D2A"/>
    <w:rsid w:val="00F226E0"/>
    <w:rsid w:val="00F26842"/>
    <w:rsid w:val="00F36926"/>
    <w:rsid w:val="00F36AD5"/>
    <w:rsid w:val="00F5055A"/>
    <w:rsid w:val="00F52CF0"/>
    <w:rsid w:val="00F53A2B"/>
    <w:rsid w:val="00F6007F"/>
    <w:rsid w:val="00F84725"/>
    <w:rsid w:val="00F91923"/>
    <w:rsid w:val="00F91AD5"/>
    <w:rsid w:val="00F91AF0"/>
    <w:rsid w:val="00F96730"/>
    <w:rsid w:val="00FA31B4"/>
    <w:rsid w:val="00FA4DF4"/>
    <w:rsid w:val="00FB2579"/>
    <w:rsid w:val="00FB2FF1"/>
    <w:rsid w:val="00FD2585"/>
    <w:rsid w:val="00FD47DC"/>
    <w:rsid w:val="00FE6EBE"/>
    <w:rsid w:val="00FF1EEB"/>
    <w:rsid w:val="00FF5C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ACD91"/>
  <w15:chartTrackingRefBased/>
  <w15:docId w15:val="{4BFDA593-844D-4CF8-BA3A-73A5BD6AA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82AD6"/>
    <w:pPr>
      <w:suppressAutoHyphens/>
      <w:autoSpaceDN w:val="0"/>
      <w:spacing w:after="0" w:line="240" w:lineRule="auto"/>
    </w:pPr>
    <w:rPr>
      <w:rFonts w:ascii="Times New Roman" w:eastAsia="Times New Roman" w:hAnsi="Times New Roman" w:cs="Times New Roman"/>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186B"/>
    <w:pPr>
      <w:ind w:left="720"/>
    </w:pPr>
  </w:style>
  <w:style w:type="table" w:styleId="TableGrid">
    <w:name w:val="Table Grid"/>
    <w:basedOn w:val="TableNormal"/>
    <w:uiPriority w:val="39"/>
    <w:rsid w:val="00B835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9657FC"/>
    <w:rPr>
      <w:i/>
      <w:iCs/>
    </w:rPr>
  </w:style>
  <w:style w:type="paragraph" w:styleId="Header">
    <w:name w:val="header"/>
    <w:basedOn w:val="Normal"/>
    <w:link w:val="HeaderChar"/>
    <w:uiPriority w:val="99"/>
    <w:unhideWhenUsed/>
    <w:rsid w:val="00EA45C9"/>
    <w:pPr>
      <w:tabs>
        <w:tab w:val="center" w:pos="4513"/>
        <w:tab w:val="right" w:pos="9026"/>
      </w:tabs>
    </w:pPr>
  </w:style>
  <w:style w:type="character" w:customStyle="1" w:styleId="HeaderChar">
    <w:name w:val="Header Char"/>
    <w:basedOn w:val="DefaultParagraphFont"/>
    <w:link w:val="Header"/>
    <w:uiPriority w:val="99"/>
    <w:rsid w:val="00EA45C9"/>
    <w:rPr>
      <w:rFonts w:ascii="Times New Roman" w:eastAsia="Times New Roman" w:hAnsi="Times New Roman" w:cs="Times New Roman"/>
      <w:sz w:val="24"/>
      <w:szCs w:val="24"/>
      <w:lang w:val="lv-LV" w:eastAsia="lv-LV"/>
    </w:rPr>
  </w:style>
  <w:style w:type="paragraph" w:styleId="Footer">
    <w:name w:val="footer"/>
    <w:basedOn w:val="Normal"/>
    <w:link w:val="FooterChar"/>
    <w:uiPriority w:val="99"/>
    <w:unhideWhenUsed/>
    <w:rsid w:val="00EA45C9"/>
    <w:pPr>
      <w:tabs>
        <w:tab w:val="center" w:pos="4513"/>
        <w:tab w:val="right" w:pos="9026"/>
      </w:tabs>
    </w:pPr>
  </w:style>
  <w:style w:type="character" w:customStyle="1" w:styleId="FooterChar">
    <w:name w:val="Footer Char"/>
    <w:basedOn w:val="DefaultParagraphFont"/>
    <w:link w:val="Footer"/>
    <w:uiPriority w:val="99"/>
    <w:rsid w:val="00EA45C9"/>
    <w:rPr>
      <w:rFonts w:ascii="Times New Roman" w:eastAsia="Times New Roman" w:hAnsi="Times New Roman" w:cs="Times New Roman"/>
      <w:sz w:val="24"/>
      <w:szCs w:val="24"/>
      <w:lang w:val="lv-LV" w:eastAsia="lv-LV"/>
    </w:rPr>
  </w:style>
  <w:style w:type="character" w:styleId="CommentReference">
    <w:name w:val="annotation reference"/>
    <w:basedOn w:val="DefaultParagraphFont"/>
    <w:uiPriority w:val="99"/>
    <w:semiHidden/>
    <w:unhideWhenUsed/>
    <w:rsid w:val="005301B8"/>
    <w:rPr>
      <w:sz w:val="16"/>
      <w:szCs w:val="16"/>
    </w:rPr>
  </w:style>
  <w:style w:type="paragraph" w:styleId="CommentText">
    <w:name w:val="annotation text"/>
    <w:basedOn w:val="Normal"/>
    <w:link w:val="CommentTextChar"/>
    <w:uiPriority w:val="99"/>
    <w:semiHidden/>
    <w:unhideWhenUsed/>
    <w:rsid w:val="005301B8"/>
    <w:rPr>
      <w:sz w:val="20"/>
      <w:szCs w:val="20"/>
    </w:rPr>
  </w:style>
  <w:style w:type="character" w:customStyle="1" w:styleId="CommentTextChar">
    <w:name w:val="Comment Text Char"/>
    <w:basedOn w:val="DefaultParagraphFont"/>
    <w:link w:val="CommentText"/>
    <w:uiPriority w:val="99"/>
    <w:semiHidden/>
    <w:rsid w:val="005301B8"/>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5301B8"/>
    <w:rPr>
      <w:b/>
      <w:bCs/>
    </w:rPr>
  </w:style>
  <w:style w:type="character" w:customStyle="1" w:styleId="CommentSubjectChar">
    <w:name w:val="Comment Subject Char"/>
    <w:basedOn w:val="CommentTextChar"/>
    <w:link w:val="CommentSubject"/>
    <w:uiPriority w:val="99"/>
    <w:semiHidden/>
    <w:rsid w:val="005301B8"/>
    <w:rPr>
      <w:rFonts w:ascii="Times New Roman" w:eastAsia="Times New Roman" w:hAnsi="Times New Roman" w:cs="Times New Roman"/>
      <w:b/>
      <w:bCs/>
      <w:sz w:val="20"/>
      <w:szCs w:val="20"/>
      <w:lang w:val="lv-LV" w:eastAsia="lv-LV"/>
    </w:rPr>
  </w:style>
  <w:style w:type="paragraph" w:styleId="BalloonText">
    <w:name w:val="Balloon Text"/>
    <w:basedOn w:val="Normal"/>
    <w:link w:val="BalloonTextChar"/>
    <w:uiPriority w:val="99"/>
    <w:semiHidden/>
    <w:unhideWhenUsed/>
    <w:rsid w:val="005301B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01B8"/>
    <w:rPr>
      <w:rFonts w:ascii="Segoe UI" w:eastAsia="Times New Roman" w:hAnsi="Segoe UI" w:cs="Segoe UI"/>
      <w:sz w:val="18"/>
      <w:szCs w:val="18"/>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873847">
      <w:bodyDiv w:val="1"/>
      <w:marLeft w:val="0"/>
      <w:marRight w:val="0"/>
      <w:marTop w:val="0"/>
      <w:marBottom w:val="0"/>
      <w:divBdr>
        <w:top w:val="none" w:sz="0" w:space="0" w:color="auto"/>
        <w:left w:val="none" w:sz="0" w:space="0" w:color="auto"/>
        <w:bottom w:val="none" w:sz="0" w:space="0" w:color="auto"/>
        <w:right w:val="none" w:sz="0" w:space="0" w:color="auto"/>
      </w:divBdr>
    </w:div>
    <w:div w:id="400105185">
      <w:bodyDiv w:val="1"/>
      <w:marLeft w:val="0"/>
      <w:marRight w:val="0"/>
      <w:marTop w:val="0"/>
      <w:marBottom w:val="0"/>
      <w:divBdr>
        <w:top w:val="none" w:sz="0" w:space="0" w:color="auto"/>
        <w:left w:val="none" w:sz="0" w:space="0" w:color="auto"/>
        <w:bottom w:val="none" w:sz="0" w:space="0" w:color="auto"/>
        <w:right w:val="none" w:sz="0" w:space="0" w:color="auto"/>
      </w:divBdr>
    </w:div>
    <w:div w:id="502087863">
      <w:bodyDiv w:val="1"/>
      <w:marLeft w:val="0"/>
      <w:marRight w:val="0"/>
      <w:marTop w:val="0"/>
      <w:marBottom w:val="0"/>
      <w:divBdr>
        <w:top w:val="none" w:sz="0" w:space="0" w:color="auto"/>
        <w:left w:val="none" w:sz="0" w:space="0" w:color="auto"/>
        <w:bottom w:val="none" w:sz="0" w:space="0" w:color="auto"/>
        <w:right w:val="none" w:sz="0" w:space="0" w:color="auto"/>
      </w:divBdr>
    </w:div>
    <w:div w:id="503327422">
      <w:bodyDiv w:val="1"/>
      <w:marLeft w:val="0"/>
      <w:marRight w:val="0"/>
      <w:marTop w:val="0"/>
      <w:marBottom w:val="0"/>
      <w:divBdr>
        <w:top w:val="none" w:sz="0" w:space="0" w:color="auto"/>
        <w:left w:val="none" w:sz="0" w:space="0" w:color="auto"/>
        <w:bottom w:val="none" w:sz="0" w:space="0" w:color="auto"/>
        <w:right w:val="none" w:sz="0" w:space="0" w:color="auto"/>
      </w:divBdr>
    </w:div>
    <w:div w:id="527917209">
      <w:bodyDiv w:val="1"/>
      <w:marLeft w:val="0"/>
      <w:marRight w:val="0"/>
      <w:marTop w:val="0"/>
      <w:marBottom w:val="0"/>
      <w:divBdr>
        <w:top w:val="none" w:sz="0" w:space="0" w:color="auto"/>
        <w:left w:val="none" w:sz="0" w:space="0" w:color="auto"/>
        <w:bottom w:val="none" w:sz="0" w:space="0" w:color="auto"/>
        <w:right w:val="none" w:sz="0" w:space="0" w:color="auto"/>
      </w:divBdr>
    </w:div>
    <w:div w:id="574974988">
      <w:bodyDiv w:val="1"/>
      <w:marLeft w:val="0"/>
      <w:marRight w:val="0"/>
      <w:marTop w:val="0"/>
      <w:marBottom w:val="0"/>
      <w:divBdr>
        <w:top w:val="none" w:sz="0" w:space="0" w:color="auto"/>
        <w:left w:val="none" w:sz="0" w:space="0" w:color="auto"/>
        <w:bottom w:val="none" w:sz="0" w:space="0" w:color="auto"/>
        <w:right w:val="none" w:sz="0" w:space="0" w:color="auto"/>
      </w:divBdr>
    </w:div>
    <w:div w:id="937253667">
      <w:bodyDiv w:val="1"/>
      <w:marLeft w:val="0"/>
      <w:marRight w:val="0"/>
      <w:marTop w:val="0"/>
      <w:marBottom w:val="0"/>
      <w:divBdr>
        <w:top w:val="none" w:sz="0" w:space="0" w:color="auto"/>
        <w:left w:val="none" w:sz="0" w:space="0" w:color="auto"/>
        <w:bottom w:val="none" w:sz="0" w:space="0" w:color="auto"/>
        <w:right w:val="none" w:sz="0" w:space="0" w:color="auto"/>
      </w:divBdr>
    </w:div>
    <w:div w:id="966740237">
      <w:bodyDiv w:val="1"/>
      <w:marLeft w:val="0"/>
      <w:marRight w:val="0"/>
      <w:marTop w:val="0"/>
      <w:marBottom w:val="0"/>
      <w:divBdr>
        <w:top w:val="none" w:sz="0" w:space="0" w:color="auto"/>
        <w:left w:val="none" w:sz="0" w:space="0" w:color="auto"/>
        <w:bottom w:val="none" w:sz="0" w:space="0" w:color="auto"/>
        <w:right w:val="none" w:sz="0" w:space="0" w:color="auto"/>
      </w:divBdr>
    </w:div>
    <w:div w:id="1073894650">
      <w:bodyDiv w:val="1"/>
      <w:marLeft w:val="0"/>
      <w:marRight w:val="0"/>
      <w:marTop w:val="0"/>
      <w:marBottom w:val="0"/>
      <w:divBdr>
        <w:top w:val="none" w:sz="0" w:space="0" w:color="auto"/>
        <w:left w:val="none" w:sz="0" w:space="0" w:color="auto"/>
        <w:bottom w:val="none" w:sz="0" w:space="0" w:color="auto"/>
        <w:right w:val="none" w:sz="0" w:space="0" w:color="auto"/>
      </w:divBdr>
    </w:div>
    <w:div w:id="1078021635">
      <w:bodyDiv w:val="1"/>
      <w:marLeft w:val="0"/>
      <w:marRight w:val="0"/>
      <w:marTop w:val="0"/>
      <w:marBottom w:val="0"/>
      <w:divBdr>
        <w:top w:val="none" w:sz="0" w:space="0" w:color="auto"/>
        <w:left w:val="none" w:sz="0" w:space="0" w:color="auto"/>
        <w:bottom w:val="none" w:sz="0" w:space="0" w:color="auto"/>
        <w:right w:val="none" w:sz="0" w:space="0" w:color="auto"/>
      </w:divBdr>
    </w:div>
    <w:div w:id="1202590340">
      <w:bodyDiv w:val="1"/>
      <w:marLeft w:val="0"/>
      <w:marRight w:val="0"/>
      <w:marTop w:val="0"/>
      <w:marBottom w:val="0"/>
      <w:divBdr>
        <w:top w:val="none" w:sz="0" w:space="0" w:color="auto"/>
        <w:left w:val="none" w:sz="0" w:space="0" w:color="auto"/>
        <w:bottom w:val="none" w:sz="0" w:space="0" w:color="auto"/>
        <w:right w:val="none" w:sz="0" w:space="0" w:color="auto"/>
      </w:divBdr>
    </w:div>
    <w:div w:id="1287858182">
      <w:bodyDiv w:val="1"/>
      <w:marLeft w:val="0"/>
      <w:marRight w:val="0"/>
      <w:marTop w:val="0"/>
      <w:marBottom w:val="0"/>
      <w:divBdr>
        <w:top w:val="none" w:sz="0" w:space="0" w:color="auto"/>
        <w:left w:val="none" w:sz="0" w:space="0" w:color="auto"/>
        <w:bottom w:val="none" w:sz="0" w:space="0" w:color="auto"/>
        <w:right w:val="none" w:sz="0" w:space="0" w:color="auto"/>
      </w:divBdr>
    </w:div>
    <w:div w:id="1432974574">
      <w:bodyDiv w:val="1"/>
      <w:marLeft w:val="0"/>
      <w:marRight w:val="0"/>
      <w:marTop w:val="0"/>
      <w:marBottom w:val="0"/>
      <w:divBdr>
        <w:top w:val="none" w:sz="0" w:space="0" w:color="auto"/>
        <w:left w:val="none" w:sz="0" w:space="0" w:color="auto"/>
        <w:bottom w:val="none" w:sz="0" w:space="0" w:color="auto"/>
        <w:right w:val="none" w:sz="0" w:space="0" w:color="auto"/>
      </w:divBdr>
    </w:div>
    <w:div w:id="1449740488">
      <w:bodyDiv w:val="1"/>
      <w:marLeft w:val="0"/>
      <w:marRight w:val="0"/>
      <w:marTop w:val="0"/>
      <w:marBottom w:val="0"/>
      <w:divBdr>
        <w:top w:val="none" w:sz="0" w:space="0" w:color="auto"/>
        <w:left w:val="none" w:sz="0" w:space="0" w:color="auto"/>
        <w:bottom w:val="none" w:sz="0" w:space="0" w:color="auto"/>
        <w:right w:val="none" w:sz="0" w:space="0" w:color="auto"/>
      </w:divBdr>
    </w:div>
    <w:div w:id="1552502266">
      <w:bodyDiv w:val="1"/>
      <w:marLeft w:val="0"/>
      <w:marRight w:val="0"/>
      <w:marTop w:val="0"/>
      <w:marBottom w:val="0"/>
      <w:divBdr>
        <w:top w:val="none" w:sz="0" w:space="0" w:color="auto"/>
        <w:left w:val="none" w:sz="0" w:space="0" w:color="auto"/>
        <w:bottom w:val="none" w:sz="0" w:space="0" w:color="auto"/>
        <w:right w:val="none" w:sz="0" w:space="0" w:color="auto"/>
      </w:divBdr>
    </w:div>
    <w:div w:id="1828475390">
      <w:bodyDiv w:val="1"/>
      <w:marLeft w:val="0"/>
      <w:marRight w:val="0"/>
      <w:marTop w:val="0"/>
      <w:marBottom w:val="0"/>
      <w:divBdr>
        <w:top w:val="none" w:sz="0" w:space="0" w:color="auto"/>
        <w:left w:val="none" w:sz="0" w:space="0" w:color="auto"/>
        <w:bottom w:val="none" w:sz="0" w:space="0" w:color="auto"/>
        <w:right w:val="none" w:sz="0" w:space="0" w:color="auto"/>
      </w:divBdr>
    </w:div>
    <w:div w:id="2069453517">
      <w:bodyDiv w:val="1"/>
      <w:marLeft w:val="0"/>
      <w:marRight w:val="0"/>
      <w:marTop w:val="0"/>
      <w:marBottom w:val="0"/>
      <w:divBdr>
        <w:top w:val="none" w:sz="0" w:space="0" w:color="auto"/>
        <w:left w:val="none" w:sz="0" w:space="0" w:color="auto"/>
        <w:bottom w:val="none" w:sz="0" w:space="0" w:color="auto"/>
        <w:right w:val="none" w:sz="0" w:space="0" w:color="auto"/>
      </w:divBdr>
    </w:div>
    <w:div w:id="2095474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2264</Words>
  <Characters>12905</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Maksims Balalaikins</dc:creator>
  <cp:keywords/>
  <dc:description/>
  <cp:lastModifiedBy>Maksims Balalaikins</cp:lastModifiedBy>
  <cp:revision>5</cp:revision>
  <dcterms:created xsi:type="dcterms:W3CDTF">2020-11-16T14:57:00Z</dcterms:created>
  <dcterms:modified xsi:type="dcterms:W3CDTF">2020-11-18T18:47:00Z</dcterms:modified>
</cp:coreProperties>
</file>