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6C65DB" w:rsidRDefault="00FB10E0" w:rsidP="001A47FE">
      <w:pPr>
        <w:pStyle w:val="Mon1"/>
        <w:spacing w:line="276" w:lineRule="auto"/>
        <w:rPr>
          <w:sz w:val="36"/>
          <w:szCs w:val="36"/>
        </w:rPr>
      </w:pPr>
      <w:bookmarkStart w:id="0" w:name="_Toc374097516"/>
      <w:r>
        <w:rPr>
          <w:sz w:val="36"/>
          <w:szCs w:val="36"/>
        </w:rPr>
        <w:t>Dīķu naktssikspārņa monitoringa metodika</w:t>
      </w:r>
      <w:r w:rsidR="00534B3B" w:rsidRPr="004F1041">
        <w:rPr>
          <w:sz w:val="36"/>
          <w:szCs w:val="36"/>
        </w:rPr>
        <w:t xml:space="preserve"> </w:t>
      </w:r>
    </w:p>
    <w:p w:rsidR="00534B3B" w:rsidRPr="004F1041" w:rsidRDefault="00FB10E0" w:rsidP="001A47FE">
      <w:pPr>
        <w:pStyle w:val="Mon1"/>
        <w:spacing w:line="276" w:lineRule="auto"/>
        <w:rPr>
          <w:sz w:val="36"/>
          <w:szCs w:val="36"/>
        </w:rPr>
      </w:pPr>
      <w:bookmarkStart w:id="1" w:name="_GoBack"/>
      <w:bookmarkEnd w:id="0"/>
      <w:proofErr w:type="gramStart"/>
      <w:r w:rsidRPr="00F02B5D">
        <w:rPr>
          <w:i/>
          <w:sz w:val="36"/>
          <w:szCs w:val="36"/>
        </w:rPr>
        <w:t>Natura</w:t>
      </w:r>
      <w:proofErr w:type="gramEnd"/>
      <w:r w:rsidRPr="00F02B5D">
        <w:rPr>
          <w:i/>
          <w:sz w:val="36"/>
          <w:szCs w:val="36"/>
        </w:rPr>
        <w:t xml:space="preserve"> 2000</w:t>
      </w:r>
      <w:bookmarkEnd w:id="1"/>
      <w:r>
        <w:rPr>
          <w:sz w:val="36"/>
          <w:szCs w:val="36"/>
        </w:rPr>
        <w:t xml:space="preserve"> teritorijās</w:t>
      </w:r>
    </w:p>
    <w:p w:rsidR="00534B3B" w:rsidRPr="004F1041" w:rsidRDefault="00534B3B" w:rsidP="001A47FE">
      <w:pPr>
        <w:spacing w:line="276" w:lineRule="auto"/>
        <w:rPr>
          <w:sz w:val="36"/>
          <w:szCs w:val="36"/>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Default="00534B3B" w:rsidP="001A47FE">
      <w:pPr>
        <w:spacing w:line="276" w:lineRule="auto"/>
        <w:rPr>
          <w:sz w:val="28"/>
        </w:rPr>
      </w:pPr>
    </w:p>
    <w:p w:rsidR="00534B3B" w:rsidRPr="009C417E" w:rsidRDefault="00FB10E0" w:rsidP="001A47FE">
      <w:pPr>
        <w:spacing w:line="276" w:lineRule="auto"/>
        <w:rPr>
          <w:sz w:val="28"/>
        </w:rPr>
      </w:pPr>
      <w:r>
        <w:rPr>
          <w:sz w:val="28"/>
        </w:rPr>
        <w:t>Sagatavoja</w:t>
      </w:r>
      <w:r w:rsidR="00534B3B" w:rsidRPr="009C417E">
        <w:rPr>
          <w:sz w:val="28"/>
        </w:rPr>
        <w:t>:</w:t>
      </w:r>
    </w:p>
    <w:p w:rsidR="00534B3B" w:rsidRDefault="00534B3B" w:rsidP="001A47FE">
      <w:pPr>
        <w:spacing w:line="276" w:lineRule="auto"/>
        <w:rPr>
          <w:sz w:val="28"/>
        </w:rPr>
      </w:pPr>
      <w:r w:rsidRPr="009C417E">
        <w:rPr>
          <w:sz w:val="28"/>
        </w:rPr>
        <w:t>Gunārs Pētersons</w:t>
      </w:r>
      <w:r w:rsidR="007353D7">
        <w:rPr>
          <w:sz w:val="28"/>
        </w:rPr>
        <w:br/>
      </w:r>
      <w:r w:rsidRPr="009C417E">
        <w:rPr>
          <w:sz w:val="28"/>
        </w:rPr>
        <w:t>Viesturs Vintulis</w:t>
      </w:r>
    </w:p>
    <w:p w:rsidR="00534B3B" w:rsidRDefault="00534B3B" w:rsidP="001A47FE">
      <w:pPr>
        <w:spacing w:line="276" w:lineRule="auto"/>
        <w:rPr>
          <w:sz w:val="28"/>
        </w:rPr>
      </w:pPr>
    </w:p>
    <w:p w:rsidR="00534B3B" w:rsidRPr="009C417E" w:rsidRDefault="00534B3B" w:rsidP="001A47FE">
      <w:pPr>
        <w:spacing w:line="276" w:lineRule="auto"/>
        <w:rPr>
          <w:sz w:val="28"/>
        </w:rPr>
      </w:pPr>
    </w:p>
    <w:p w:rsidR="00534B3B" w:rsidRDefault="00534B3B" w:rsidP="001A47FE">
      <w:pPr>
        <w:spacing w:line="276" w:lineRule="auto"/>
        <w:rPr>
          <w:sz w:val="40"/>
          <w:szCs w:val="40"/>
        </w:rPr>
      </w:pPr>
    </w:p>
    <w:p w:rsidR="00534B3B" w:rsidRPr="000C5C7A" w:rsidRDefault="00534B3B" w:rsidP="001A47FE">
      <w:pPr>
        <w:spacing w:line="276" w:lineRule="auto"/>
        <w:jc w:val="center"/>
        <w:rPr>
          <w:sz w:val="40"/>
          <w:szCs w:val="40"/>
        </w:rPr>
      </w:pPr>
      <w:r w:rsidRPr="00534B3B">
        <w:rPr>
          <w:noProof/>
          <w:sz w:val="40"/>
          <w:szCs w:val="4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2032881_300" style="width:64.2pt;height:64.2pt;visibility:visible">
            <v:imagedata r:id="rId5" o:title="2032881_300"/>
          </v:shape>
        </w:pict>
      </w:r>
    </w:p>
    <w:p w:rsidR="00534B3B" w:rsidRPr="00FB10E0" w:rsidRDefault="00534B3B" w:rsidP="001A47FE">
      <w:pPr>
        <w:spacing w:line="276" w:lineRule="auto"/>
        <w:jc w:val="center"/>
        <w:rPr>
          <w:sz w:val="32"/>
          <w:szCs w:val="32"/>
        </w:rPr>
      </w:pPr>
      <w:r w:rsidRPr="00FB10E0">
        <w:rPr>
          <w:sz w:val="32"/>
          <w:szCs w:val="32"/>
        </w:rPr>
        <w:t>Latvijas Dabas fonds</w:t>
      </w:r>
    </w:p>
    <w:p w:rsidR="00534B3B" w:rsidRPr="00FB10E0" w:rsidRDefault="00534B3B" w:rsidP="001A47FE">
      <w:pPr>
        <w:spacing w:line="276" w:lineRule="auto"/>
        <w:jc w:val="center"/>
        <w:rPr>
          <w:sz w:val="32"/>
          <w:szCs w:val="32"/>
        </w:rPr>
      </w:pPr>
      <w:r w:rsidRPr="00FB10E0">
        <w:rPr>
          <w:sz w:val="32"/>
          <w:szCs w:val="32"/>
        </w:rPr>
        <w:t>2013</w:t>
      </w:r>
    </w:p>
    <w:p w:rsidR="00534B3B" w:rsidRDefault="00534B3B" w:rsidP="001A47FE">
      <w:pPr>
        <w:spacing w:line="276" w:lineRule="auto"/>
        <w:jc w:val="center"/>
        <w:rPr>
          <w:sz w:val="36"/>
          <w:szCs w:val="36"/>
        </w:rPr>
      </w:pPr>
    </w:p>
    <w:p w:rsidR="00534B3B" w:rsidRDefault="00534B3B" w:rsidP="001A47FE">
      <w:pPr>
        <w:spacing w:line="276" w:lineRule="auto"/>
        <w:jc w:val="center"/>
      </w:pPr>
      <w:r w:rsidRPr="007104C7">
        <w:rPr>
          <w:i/>
          <w:color w:val="000000"/>
        </w:rPr>
        <w:t>Saskaņā ar līguma Nr. 7.7/169/2013-P tehnisko specifikā</w:t>
      </w:r>
      <w:r>
        <w:rPr>
          <w:i/>
          <w:color w:val="000000"/>
        </w:rPr>
        <w:t>ciju.</w:t>
      </w:r>
    </w:p>
    <w:p w:rsidR="00534B3B" w:rsidRPr="001A47FE" w:rsidRDefault="00534B3B" w:rsidP="001A47FE">
      <w:pPr>
        <w:spacing w:line="276" w:lineRule="auto"/>
        <w:jc w:val="center"/>
      </w:pPr>
      <w:r>
        <w:lastRenderedPageBreak/>
        <w:t xml:space="preserve"> </w:t>
      </w:r>
    </w:p>
    <w:p w:rsidR="001A47FE" w:rsidRDefault="001A47FE" w:rsidP="001A47FE">
      <w:pPr>
        <w:pStyle w:val="Mon2"/>
        <w:spacing w:line="276" w:lineRule="auto"/>
        <w:jc w:val="center"/>
      </w:pPr>
    </w:p>
    <w:p w:rsidR="00534B3B" w:rsidRPr="00C84FB2" w:rsidRDefault="00534B3B" w:rsidP="001A47FE">
      <w:pPr>
        <w:pStyle w:val="Mon2"/>
        <w:spacing w:line="276" w:lineRule="auto"/>
        <w:jc w:val="center"/>
        <w:rPr>
          <w:sz w:val="30"/>
          <w:szCs w:val="30"/>
        </w:rPr>
      </w:pPr>
      <w:r w:rsidRPr="00C84FB2">
        <w:rPr>
          <w:sz w:val="30"/>
          <w:szCs w:val="30"/>
        </w:rPr>
        <w:t>Ievads</w:t>
      </w:r>
    </w:p>
    <w:p w:rsidR="00442319" w:rsidRDefault="00442319" w:rsidP="001A47FE">
      <w:pPr>
        <w:pStyle w:val="Mon2"/>
        <w:spacing w:line="276" w:lineRule="auto"/>
        <w:jc w:val="center"/>
      </w:pPr>
    </w:p>
    <w:p w:rsidR="00534B3B" w:rsidRDefault="00F73301" w:rsidP="001A47FE">
      <w:pPr>
        <w:autoSpaceDE w:val="0"/>
        <w:autoSpaceDN w:val="0"/>
        <w:adjustRightInd w:val="0"/>
        <w:spacing w:line="276" w:lineRule="auto"/>
        <w:jc w:val="both"/>
      </w:pPr>
      <w:r>
        <w:tab/>
      </w:r>
      <w:r w:rsidR="00534B3B">
        <w:t xml:space="preserve">Programmas mērķis ir iegūt datus par sugas stāvokli </w:t>
      </w:r>
      <w:proofErr w:type="gramStart"/>
      <w:r w:rsidR="00534B3B">
        <w:t>Natura</w:t>
      </w:r>
      <w:proofErr w:type="gramEnd"/>
      <w:r w:rsidR="00534B3B">
        <w:t xml:space="preserve"> 2000 teritorijās, kuras izveidotas šīs sugas aizsardzībai:</w:t>
      </w:r>
    </w:p>
    <w:p w:rsidR="00534B3B" w:rsidRDefault="00534B3B" w:rsidP="001A47FE">
      <w:pPr>
        <w:numPr>
          <w:ilvl w:val="0"/>
          <w:numId w:val="2"/>
        </w:numPr>
        <w:autoSpaceDE w:val="0"/>
        <w:autoSpaceDN w:val="0"/>
        <w:adjustRightInd w:val="0"/>
        <w:spacing w:line="276" w:lineRule="auto"/>
        <w:jc w:val="both"/>
      </w:pPr>
      <w:r>
        <w:t>Sugas klātbūtnes apliecinājumu</w:t>
      </w:r>
      <w:r w:rsidR="00442319">
        <w:t>;</w:t>
      </w:r>
    </w:p>
    <w:p w:rsidR="00534B3B" w:rsidRDefault="00534B3B" w:rsidP="001A47FE">
      <w:pPr>
        <w:numPr>
          <w:ilvl w:val="0"/>
          <w:numId w:val="2"/>
        </w:numPr>
        <w:autoSpaceDE w:val="0"/>
        <w:autoSpaceDN w:val="0"/>
        <w:adjustRightInd w:val="0"/>
        <w:spacing w:line="276" w:lineRule="auto"/>
        <w:jc w:val="both"/>
      </w:pPr>
      <w:r>
        <w:t>Indivīdu daudzuma indeksu jeb aktivitātes indeksu sugas potenciālajās barošanās vietās virs ūdenskrātuvēm</w:t>
      </w:r>
      <w:r w:rsidR="00442319">
        <w:t>;</w:t>
      </w:r>
    </w:p>
    <w:p w:rsidR="00534B3B" w:rsidRDefault="00534B3B" w:rsidP="001A47FE">
      <w:pPr>
        <w:numPr>
          <w:ilvl w:val="0"/>
          <w:numId w:val="2"/>
        </w:numPr>
        <w:autoSpaceDE w:val="0"/>
        <w:autoSpaceDN w:val="0"/>
        <w:adjustRightInd w:val="0"/>
        <w:spacing w:line="276" w:lineRule="auto"/>
        <w:jc w:val="both"/>
      </w:pPr>
      <w:r>
        <w:t xml:space="preserve">Pieaugušo mātīšu skaitu vasaras kolonijās, ja tādas ir zināmas attiecīgajā </w:t>
      </w:r>
      <w:proofErr w:type="gramStart"/>
      <w:r>
        <w:t>Natura</w:t>
      </w:r>
      <w:proofErr w:type="gramEnd"/>
      <w:r>
        <w:t xml:space="preserve"> 2000 teritorijā vai tās tuvumā</w:t>
      </w:r>
      <w:r w:rsidR="00442319">
        <w:t>.</w:t>
      </w:r>
    </w:p>
    <w:p w:rsidR="00534B3B" w:rsidRDefault="00534B3B" w:rsidP="001A47FE">
      <w:pPr>
        <w:autoSpaceDE w:val="0"/>
        <w:autoSpaceDN w:val="0"/>
        <w:adjustRightInd w:val="0"/>
        <w:spacing w:line="276" w:lineRule="auto"/>
        <w:jc w:val="both"/>
      </w:pPr>
    </w:p>
    <w:p w:rsidR="00442319" w:rsidRPr="00281A4A" w:rsidRDefault="00442319" w:rsidP="001A47FE">
      <w:pPr>
        <w:pStyle w:val="Mon2"/>
        <w:spacing w:line="276" w:lineRule="auto"/>
        <w:rPr>
          <w:szCs w:val="28"/>
        </w:rPr>
      </w:pPr>
      <w:r>
        <w:br w:type="page"/>
      </w:r>
      <w:r w:rsidR="003F7919" w:rsidRPr="00281A4A">
        <w:rPr>
          <w:szCs w:val="28"/>
        </w:rPr>
        <w:lastRenderedPageBreak/>
        <w:t xml:space="preserve">1. </w:t>
      </w:r>
      <w:r w:rsidR="00534B3B" w:rsidRPr="00281A4A">
        <w:rPr>
          <w:szCs w:val="28"/>
        </w:rPr>
        <w:t>Metodes</w:t>
      </w:r>
    </w:p>
    <w:p w:rsidR="00534B3B" w:rsidRDefault="00534B3B" w:rsidP="001A47FE">
      <w:pPr>
        <w:numPr>
          <w:ilvl w:val="0"/>
          <w:numId w:val="1"/>
        </w:numPr>
        <w:autoSpaceDE w:val="0"/>
        <w:autoSpaceDN w:val="0"/>
        <w:adjustRightInd w:val="0"/>
        <w:spacing w:line="276" w:lineRule="auto"/>
        <w:jc w:val="both"/>
      </w:pPr>
      <w:r>
        <w:t>Lidojošu sikspārņu vizuāla un akustiska novērošana virs ūdenskrātuvēm</w:t>
      </w:r>
    </w:p>
    <w:p w:rsidR="00534B3B" w:rsidRDefault="00534B3B" w:rsidP="001A47FE">
      <w:pPr>
        <w:numPr>
          <w:ilvl w:val="0"/>
          <w:numId w:val="1"/>
        </w:numPr>
        <w:autoSpaceDE w:val="0"/>
        <w:autoSpaceDN w:val="0"/>
        <w:adjustRightInd w:val="0"/>
        <w:spacing w:line="276" w:lineRule="auto"/>
        <w:jc w:val="both"/>
      </w:pPr>
      <w:r>
        <w:t>Pieaugušu mātīšu uzskaite vakara izlidojuma laikā no koloniju mītnēm ēkās.</w:t>
      </w:r>
    </w:p>
    <w:p w:rsidR="00534B3B" w:rsidRDefault="00534B3B" w:rsidP="001A47FE">
      <w:pPr>
        <w:autoSpaceDE w:val="0"/>
        <w:autoSpaceDN w:val="0"/>
        <w:adjustRightInd w:val="0"/>
        <w:spacing w:line="276" w:lineRule="auto"/>
        <w:jc w:val="both"/>
      </w:pPr>
    </w:p>
    <w:p w:rsidR="00534B3B" w:rsidRPr="00281A4A" w:rsidRDefault="003F7919" w:rsidP="001A47FE">
      <w:pPr>
        <w:pStyle w:val="Mon2"/>
        <w:spacing w:line="276" w:lineRule="auto"/>
        <w:rPr>
          <w:szCs w:val="28"/>
        </w:rPr>
      </w:pPr>
      <w:r w:rsidRPr="00281A4A">
        <w:rPr>
          <w:szCs w:val="28"/>
        </w:rPr>
        <w:t xml:space="preserve">2. </w:t>
      </w:r>
      <w:r w:rsidR="00534B3B" w:rsidRPr="00281A4A">
        <w:rPr>
          <w:szCs w:val="28"/>
        </w:rPr>
        <w:t>Monitoringa vietas</w:t>
      </w:r>
    </w:p>
    <w:p w:rsidR="00534B3B" w:rsidRDefault="00F73301" w:rsidP="001A47FE">
      <w:pPr>
        <w:autoSpaceDE w:val="0"/>
        <w:autoSpaceDN w:val="0"/>
        <w:adjustRightInd w:val="0"/>
        <w:spacing w:line="276" w:lineRule="auto"/>
        <w:jc w:val="both"/>
      </w:pPr>
      <w:r>
        <w:tab/>
      </w:r>
      <w:r w:rsidR="00534B3B">
        <w:t xml:space="preserve">Monitoringā iekļautas 33 </w:t>
      </w:r>
      <w:proofErr w:type="gramStart"/>
      <w:r w:rsidR="00534B3B">
        <w:t>Natura</w:t>
      </w:r>
      <w:proofErr w:type="gramEnd"/>
      <w:r w:rsidR="00534B3B">
        <w:t xml:space="preserve"> 2000 teritorijas</w:t>
      </w:r>
      <w:r w:rsidR="007B2B87">
        <w:t xml:space="preserve"> (1. tab.)</w:t>
      </w:r>
      <w:r w:rsidR="00442319">
        <w:t>.</w:t>
      </w:r>
      <w:r w:rsidR="007B2B87">
        <w:t xml:space="preserve"> </w:t>
      </w:r>
    </w:p>
    <w:p w:rsidR="00442319" w:rsidRDefault="00442319" w:rsidP="001A47FE">
      <w:pPr>
        <w:autoSpaceDE w:val="0"/>
        <w:autoSpaceDN w:val="0"/>
        <w:adjustRightInd w:val="0"/>
        <w:spacing w:line="276" w:lineRule="auto"/>
        <w:jc w:val="both"/>
      </w:pPr>
    </w:p>
    <w:p w:rsidR="00442319" w:rsidRDefault="00442319" w:rsidP="001A47FE">
      <w:pPr>
        <w:autoSpaceDE w:val="0"/>
        <w:autoSpaceDN w:val="0"/>
        <w:adjustRightInd w:val="0"/>
        <w:spacing w:line="276" w:lineRule="auto"/>
        <w:jc w:val="right"/>
      </w:pPr>
      <w:r>
        <w:t>1. tabula</w:t>
      </w:r>
    </w:p>
    <w:p w:rsidR="00442319" w:rsidRDefault="00534B3B" w:rsidP="001A47FE">
      <w:pPr>
        <w:autoSpaceDE w:val="0"/>
        <w:autoSpaceDN w:val="0"/>
        <w:adjustRightInd w:val="0"/>
        <w:spacing w:line="276" w:lineRule="auto"/>
        <w:jc w:val="center"/>
      </w:pPr>
      <w:r>
        <w:t>Natura 2000</w:t>
      </w:r>
      <w:proofErr w:type="gramStart"/>
      <w:r>
        <w:t xml:space="preserve">  </w:t>
      </w:r>
      <w:proofErr w:type="gramEnd"/>
      <w:r>
        <w:t>vietu saraksts, kuras iekļautas dīķu naktssikspārņu monitoringa programmā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2729"/>
        <w:gridCol w:w="2710"/>
      </w:tblGrid>
      <w:tr w:rsidR="00534B3B" w:rsidTr="001A47FE">
        <w:tc>
          <w:tcPr>
            <w:tcW w:w="2719" w:type="dxa"/>
          </w:tcPr>
          <w:p w:rsidR="00534B3B" w:rsidRPr="001A47FE" w:rsidRDefault="00534B3B" w:rsidP="001A47FE">
            <w:pPr>
              <w:autoSpaceDE w:val="0"/>
              <w:autoSpaceDN w:val="0"/>
              <w:adjustRightInd w:val="0"/>
              <w:spacing w:line="276" w:lineRule="auto"/>
              <w:jc w:val="both"/>
              <w:rPr>
                <w:b/>
              </w:rPr>
            </w:pPr>
            <w:proofErr w:type="gramStart"/>
            <w:r w:rsidRPr="001A47FE">
              <w:rPr>
                <w:b/>
              </w:rPr>
              <w:t>Natura</w:t>
            </w:r>
            <w:proofErr w:type="gramEnd"/>
            <w:r w:rsidRPr="001A47FE">
              <w:rPr>
                <w:b/>
              </w:rPr>
              <w:t xml:space="preserve"> 2000 teritorija</w:t>
            </w:r>
          </w:p>
        </w:tc>
        <w:tc>
          <w:tcPr>
            <w:tcW w:w="2731" w:type="dxa"/>
          </w:tcPr>
          <w:p w:rsidR="00534B3B" w:rsidRPr="001A47FE" w:rsidRDefault="00534B3B" w:rsidP="001A47FE">
            <w:pPr>
              <w:autoSpaceDE w:val="0"/>
              <w:autoSpaceDN w:val="0"/>
              <w:adjustRightInd w:val="0"/>
              <w:spacing w:line="276" w:lineRule="auto"/>
              <w:jc w:val="both"/>
              <w:rPr>
                <w:b/>
              </w:rPr>
            </w:pPr>
            <w:r w:rsidRPr="001A47FE">
              <w:rPr>
                <w:b/>
              </w:rPr>
              <w:t>Ūdenskrātuves</w:t>
            </w:r>
          </w:p>
        </w:tc>
        <w:tc>
          <w:tcPr>
            <w:tcW w:w="2712" w:type="dxa"/>
          </w:tcPr>
          <w:p w:rsidR="00534B3B" w:rsidRPr="001A47FE" w:rsidRDefault="00534B3B" w:rsidP="001A47FE">
            <w:pPr>
              <w:autoSpaceDE w:val="0"/>
              <w:autoSpaceDN w:val="0"/>
              <w:adjustRightInd w:val="0"/>
              <w:spacing w:line="276" w:lineRule="auto"/>
              <w:jc w:val="both"/>
              <w:rPr>
                <w:b/>
              </w:rPr>
            </w:pPr>
            <w:r w:rsidRPr="001A47FE">
              <w:rPr>
                <w:b/>
              </w:rPr>
              <w:t>Kolonijas mītne</w:t>
            </w:r>
          </w:p>
        </w:tc>
      </w:tr>
      <w:tr w:rsidR="00534B3B" w:rsidTr="001A47FE">
        <w:tc>
          <w:tcPr>
            <w:tcW w:w="2719" w:type="dxa"/>
          </w:tcPr>
          <w:p w:rsidR="00534B3B" w:rsidRDefault="00534B3B" w:rsidP="001A47FE">
            <w:pPr>
              <w:autoSpaceDE w:val="0"/>
              <w:autoSpaceDN w:val="0"/>
              <w:adjustRightInd w:val="0"/>
              <w:spacing w:line="276" w:lineRule="auto"/>
              <w:jc w:val="both"/>
            </w:pPr>
            <w:r>
              <w:t>Asūnes ezeri DL</w:t>
            </w:r>
          </w:p>
        </w:tc>
        <w:tc>
          <w:tcPr>
            <w:tcW w:w="2731" w:type="dxa"/>
          </w:tcPr>
          <w:p w:rsidR="00534B3B" w:rsidRDefault="00534B3B" w:rsidP="001A47FE">
            <w:pPr>
              <w:autoSpaceDE w:val="0"/>
              <w:autoSpaceDN w:val="0"/>
              <w:adjustRightInd w:val="0"/>
              <w:spacing w:line="276" w:lineRule="auto"/>
              <w:jc w:val="both"/>
            </w:pPr>
            <w:r>
              <w:t>Lielais Asūnes ezers, Mazais Asūnes ezers</w:t>
            </w:r>
          </w:p>
        </w:tc>
        <w:tc>
          <w:tcPr>
            <w:tcW w:w="2712" w:type="dxa"/>
          </w:tcPr>
          <w:p w:rsidR="00534B3B" w:rsidRDefault="00534B3B" w:rsidP="001A47FE">
            <w:pPr>
              <w:autoSpaceDE w:val="0"/>
              <w:autoSpaceDN w:val="0"/>
              <w:adjustRightInd w:val="0"/>
              <w:spacing w:line="276" w:lineRule="auto"/>
              <w:jc w:val="both"/>
            </w:pPr>
            <w:r>
              <w:t>Asūnes katoļu baznīca</w:t>
            </w:r>
          </w:p>
        </w:tc>
      </w:tr>
      <w:tr w:rsidR="00534B3B" w:rsidTr="001A47FE">
        <w:tc>
          <w:tcPr>
            <w:tcW w:w="2719" w:type="dxa"/>
          </w:tcPr>
          <w:p w:rsidR="00534B3B" w:rsidRDefault="00534B3B" w:rsidP="001A47FE">
            <w:pPr>
              <w:autoSpaceDE w:val="0"/>
              <w:autoSpaceDN w:val="0"/>
              <w:adjustRightInd w:val="0"/>
              <w:spacing w:line="276" w:lineRule="auto"/>
              <w:jc w:val="both"/>
            </w:pPr>
            <w:r>
              <w:t>Abavas senleja DP</w:t>
            </w:r>
          </w:p>
        </w:tc>
        <w:tc>
          <w:tcPr>
            <w:tcW w:w="2731" w:type="dxa"/>
          </w:tcPr>
          <w:p w:rsidR="00534B3B" w:rsidRDefault="00534B3B" w:rsidP="001A47FE">
            <w:pPr>
              <w:autoSpaceDE w:val="0"/>
              <w:autoSpaceDN w:val="0"/>
              <w:adjustRightInd w:val="0"/>
              <w:spacing w:line="276" w:lineRule="auto"/>
              <w:jc w:val="both"/>
            </w:pPr>
            <w:r>
              <w:t>Abava</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Adamovas ezers DP</w:t>
            </w:r>
          </w:p>
        </w:tc>
        <w:tc>
          <w:tcPr>
            <w:tcW w:w="2731" w:type="dxa"/>
          </w:tcPr>
          <w:p w:rsidR="00534B3B" w:rsidRDefault="00534B3B" w:rsidP="001A47FE">
            <w:pPr>
              <w:autoSpaceDE w:val="0"/>
              <w:autoSpaceDN w:val="0"/>
              <w:adjustRightInd w:val="0"/>
              <w:spacing w:line="276" w:lineRule="auto"/>
              <w:jc w:val="both"/>
            </w:pPr>
            <w:r>
              <w:t>Adamovas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Augšdaugava AAA</w:t>
            </w:r>
          </w:p>
        </w:tc>
        <w:tc>
          <w:tcPr>
            <w:tcW w:w="2731" w:type="dxa"/>
          </w:tcPr>
          <w:p w:rsidR="00534B3B" w:rsidRDefault="00534B3B" w:rsidP="001A47FE">
            <w:pPr>
              <w:autoSpaceDE w:val="0"/>
              <w:autoSpaceDN w:val="0"/>
              <w:adjustRightInd w:val="0"/>
              <w:spacing w:line="276" w:lineRule="auto"/>
              <w:jc w:val="both"/>
            </w:pPr>
            <w:r>
              <w:t>Daugava</w:t>
            </w:r>
          </w:p>
        </w:tc>
        <w:tc>
          <w:tcPr>
            <w:tcW w:w="2712" w:type="dxa"/>
          </w:tcPr>
          <w:p w:rsidR="00534B3B" w:rsidRDefault="00534B3B" w:rsidP="001A47FE">
            <w:pPr>
              <w:autoSpaceDE w:val="0"/>
              <w:autoSpaceDN w:val="0"/>
              <w:adjustRightInd w:val="0"/>
              <w:spacing w:line="276" w:lineRule="auto"/>
              <w:jc w:val="both"/>
            </w:pPr>
            <w:r>
              <w:t>Veckaplavas pareizticīgo baznīca</w:t>
            </w:r>
          </w:p>
        </w:tc>
      </w:tr>
      <w:tr w:rsidR="00534B3B" w:rsidTr="001A47FE">
        <w:tc>
          <w:tcPr>
            <w:tcW w:w="2719" w:type="dxa"/>
          </w:tcPr>
          <w:p w:rsidR="00534B3B" w:rsidRDefault="00534B3B" w:rsidP="001A47FE">
            <w:pPr>
              <w:autoSpaceDE w:val="0"/>
              <w:autoSpaceDN w:val="0"/>
              <w:adjustRightInd w:val="0"/>
              <w:spacing w:line="276" w:lineRule="auto"/>
              <w:jc w:val="both"/>
            </w:pPr>
            <w:r>
              <w:t>Augšzeme AAA</w:t>
            </w:r>
          </w:p>
        </w:tc>
        <w:tc>
          <w:tcPr>
            <w:tcW w:w="2731" w:type="dxa"/>
          </w:tcPr>
          <w:p w:rsidR="00534B3B" w:rsidRDefault="00534B3B" w:rsidP="001A47FE">
            <w:pPr>
              <w:autoSpaceDE w:val="0"/>
              <w:autoSpaceDN w:val="0"/>
              <w:adjustRightInd w:val="0"/>
              <w:spacing w:line="276" w:lineRule="auto"/>
              <w:jc w:val="both"/>
            </w:pPr>
            <w:r>
              <w:t>Sventes, Medumu, Lielais Ilgas, Mazais Ilgas un Šķirsteņu ezeri</w:t>
            </w:r>
          </w:p>
        </w:tc>
        <w:tc>
          <w:tcPr>
            <w:tcW w:w="2712" w:type="dxa"/>
          </w:tcPr>
          <w:p w:rsidR="00534B3B" w:rsidRDefault="00534B3B" w:rsidP="001A47FE">
            <w:pPr>
              <w:autoSpaceDE w:val="0"/>
              <w:autoSpaceDN w:val="0"/>
              <w:adjustRightInd w:val="0"/>
              <w:spacing w:line="276" w:lineRule="auto"/>
              <w:jc w:val="both"/>
            </w:pPr>
            <w:r>
              <w:t>Medumu katoļu baznīca</w:t>
            </w:r>
          </w:p>
        </w:tc>
      </w:tr>
      <w:tr w:rsidR="00534B3B" w:rsidTr="001A47FE">
        <w:tc>
          <w:tcPr>
            <w:tcW w:w="2719" w:type="dxa"/>
          </w:tcPr>
          <w:p w:rsidR="00534B3B" w:rsidRDefault="00534B3B" w:rsidP="001A47FE">
            <w:pPr>
              <w:autoSpaceDE w:val="0"/>
              <w:autoSpaceDN w:val="0"/>
              <w:adjustRightInd w:val="0"/>
              <w:spacing w:line="276" w:lineRule="auto"/>
              <w:jc w:val="both"/>
            </w:pPr>
            <w:r>
              <w:t>Babītes ezers DL</w:t>
            </w:r>
          </w:p>
        </w:tc>
        <w:tc>
          <w:tcPr>
            <w:tcW w:w="2731" w:type="dxa"/>
          </w:tcPr>
          <w:p w:rsidR="00534B3B" w:rsidRDefault="00534B3B" w:rsidP="001A47FE">
            <w:pPr>
              <w:autoSpaceDE w:val="0"/>
              <w:autoSpaceDN w:val="0"/>
              <w:adjustRightInd w:val="0"/>
              <w:spacing w:line="276" w:lineRule="auto"/>
              <w:jc w:val="both"/>
            </w:pPr>
            <w:r>
              <w:t>Babītes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Bauska DP</w:t>
            </w:r>
          </w:p>
        </w:tc>
        <w:tc>
          <w:tcPr>
            <w:tcW w:w="2731" w:type="dxa"/>
          </w:tcPr>
          <w:p w:rsidR="00534B3B" w:rsidRDefault="00534B3B" w:rsidP="001A47FE">
            <w:pPr>
              <w:autoSpaceDE w:val="0"/>
              <w:autoSpaceDN w:val="0"/>
              <w:adjustRightInd w:val="0"/>
              <w:spacing w:line="276" w:lineRule="auto"/>
              <w:jc w:val="both"/>
            </w:pPr>
            <w:r>
              <w:t>Lielupe no Bauskas līdz Mežotnei</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Cirīša ezers DP</w:t>
            </w:r>
          </w:p>
        </w:tc>
        <w:tc>
          <w:tcPr>
            <w:tcW w:w="2731" w:type="dxa"/>
          </w:tcPr>
          <w:p w:rsidR="00534B3B" w:rsidRDefault="00534B3B" w:rsidP="001A47FE">
            <w:pPr>
              <w:autoSpaceDE w:val="0"/>
              <w:autoSpaceDN w:val="0"/>
              <w:adjustRightInd w:val="0"/>
              <w:spacing w:line="276" w:lineRule="auto"/>
              <w:jc w:val="both"/>
            </w:pPr>
            <w:r>
              <w:t>Cirīša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Dūņezers DL</w:t>
            </w:r>
          </w:p>
        </w:tc>
        <w:tc>
          <w:tcPr>
            <w:tcW w:w="2731" w:type="dxa"/>
          </w:tcPr>
          <w:p w:rsidR="00534B3B" w:rsidRDefault="00534B3B" w:rsidP="001A47FE">
            <w:pPr>
              <w:autoSpaceDE w:val="0"/>
              <w:autoSpaceDN w:val="0"/>
              <w:adjustRightInd w:val="0"/>
              <w:spacing w:line="276" w:lineRule="auto"/>
              <w:jc w:val="both"/>
            </w:pPr>
            <w:r>
              <w:t>Dūņezers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Dziļezers un Riebezers DL</w:t>
            </w:r>
          </w:p>
        </w:tc>
        <w:tc>
          <w:tcPr>
            <w:tcW w:w="2731" w:type="dxa"/>
          </w:tcPr>
          <w:p w:rsidR="00534B3B" w:rsidRDefault="00534B3B" w:rsidP="001A47FE">
            <w:pPr>
              <w:autoSpaceDE w:val="0"/>
              <w:autoSpaceDN w:val="0"/>
              <w:adjustRightInd w:val="0"/>
              <w:spacing w:line="276" w:lineRule="auto"/>
              <w:jc w:val="both"/>
            </w:pPr>
            <w:r>
              <w:t>Dziļezers un Riebezers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Engures ezers DP</w:t>
            </w:r>
          </w:p>
        </w:tc>
        <w:tc>
          <w:tcPr>
            <w:tcW w:w="2731" w:type="dxa"/>
          </w:tcPr>
          <w:p w:rsidR="00534B3B" w:rsidRDefault="00534B3B" w:rsidP="001A47FE">
            <w:pPr>
              <w:autoSpaceDE w:val="0"/>
              <w:autoSpaceDN w:val="0"/>
              <w:adjustRightInd w:val="0"/>
              <w:spacing w:line="276" w:lineRule="auto"/>
              <w:jc w:val="both"/>
            </w:pPr>
            <w:r>
              <w:t>Engures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proofErr w:type="gramStart"/>
            <w:r>
              <w:t>Gaujas nacionālais parks</w:t>
            </w:r>
            <w:proofErr w:type="gramEnd"/>
          </w:p>
        </w:tc>
        <w:tc>
          <w:tcPr>
            <w:tcW w:w="2731" w:type="dxa"/>
          </w:tcPr>
          <w:p w:rsidR="00534B3B" w:rsidRDefault="00534B3B" w:rsidP="001A47FE">
            <w:pPr>
              <w:autoSpaceDE w:val="0"/>
              <w:autoSpaceDN w:val="0"/>
              <w:adjustRightInd w:val="0"/>
              <w:spacing w:line="276" w:lineRule="auto"/>
              <w:jc w:val="both"/>
            </w:pPr>
            <w:r>
              <w:t xml:space="preserve">Gauja; Āraišu, Auciema, Vaidavas, Ungura, Plaužu u.c. ezeri </w:t>
            </w:r>
          </w:p>
        </w:tc>
        <w:tc>
          <w:tcPr>
            <w:tcW w:w="2712" w:type="dxa"/>
          </w:tcPr>
          <w:p w:rsidR="00534B3B" w:rsidRDefault="00534B3B" w:rsidP="001A47FE">
            <w:pPr>
              <w:autoSpaceDE w:val="0"/>
              <w:autoSpaceDN w:val="0"/>
              <w:adjustRightInd w:val="0"/>
              <w:spacing w:line="276" w:lineRule="auto"/>
              <w:jc w:val="both"/>
            </w:pPr>
            <w:r>
              <w:t>Dzīvojamā māja Skaļupēs</w:t>
            </w:r>
          </w:p>
        </w:tc>
      </w:tr>
      <w:tr w:rsidR="00534B3B" w:rsidTr="001A47FE">
        <w:tc>
          <w:tcPr>
            <w:tcW w:w="2719" w:type="dxa"/>
          </w:tcPr>
          <w:p w:rsidR="00534B3B" w:rsidRDefault="00534B3B" w:rsidP="001A47FE">
            <w:pPr>
              <w:autoSpaceDE w:val="0"/>
              <w:autoSpaceDN w:val="0"/>
              <w:adjustRightInd w:val="0"/>
              <w:spacing w:line="276" w:lineRule="auto"/>
              <w:jc w:val="both"/>
            </w:pPr>
            <w:r>
              <w:t>Istras ezers DL</w:t>
            </w:r>
          </w:p>
        </w:tc>
        <w:tc>
          <w:tcPr>
            <w:tcW w:w="2731" w:type="dxa"/>
          </w:tcPr>
          <w:p w:rsidR="00534B3B" w:rsidRDefault="00534B3B" w:rsidP="001A47FE">
            <w:pPr>
              <w:autoSpaceDE w:val="0"/>
              <w:autoSpaceDN w:val="0"/>
              <w:adjustRightInd w:val="0"/>
              <w:spacing w:line="276" w:lineRule="auto"/>
              <w:jc w:val="both"/>
            </w:pPr>
            <w:r>
              <w:t>Istras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Jumurdas ezers DL</w:t>
            </w:r>
          </w:p>
        </w:tc>
        <w:tc>
          <w:tcPr>
            <w:tcW w:w="2731" w:type="dxa"/>
          </w:tcPr>
          <w:p w:rsidR="00534B3B" w:rsidRDefault="00534B3B" w:rsidP="001A47FE">
            <w:pPr>
              <w:autoSpaceDE w:val="0"/>
              <w:autoSpaceDN w:val="0"/>
              <w:adjustRightInd w:val="0"/>
              <w:spacing w:line="276" w:lineRule="auto"/>
              <w:jc w:val="both"/>
            </w:pPr>
            <w:r>
              <w:t>Jumurdas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proofErr w:type="gramStart"/>
            <w:r>
              <w:t>Ķemeru nacionālais parks</w:t>
            </w:r>
            <w:proofErr w:type="gramEnd"/>
          </w:p>
        </w:tc>
        <w:tc>
          <w:tcPr>
            <w:tcW w:w="2731" w:type="dxa"/>
          </w:tcPr>
          <w:p w:rsidR="00534B3B" w:rsidRDefault="00534B3B" w:rsidP="001A47FE">
            <w:pPr>
              <w:autoSpaceDE w:val="0"/>
              <w:autoSpaceDN w:val="0"/>
              <w:adjustRightInd w:val="0"/>
              <w:spacing w:line="276" w:lineRule="auto"/>
              <w:jc w:val="both"/>
            </w:pPr>
            <w:r>
              <w:t>Kaņiera ezers, Slokas ezers</w:t>
            </w:r>
          </w:p>
        </w:tc>
        <w:tc>
          <w:tcPr>
            <w:tcW w:w="2712" w:type="dxa"/>
          </w:tcPr>
          <w:p w:rsidR="00534B3B" w:rsidRDefault="00534B3B" w:rsidP="001A47FE">
            <w:pPr>
              <w:autoSpaceDE w:val="0"/>
              <w:autoSpaceDN w:val="0"/>
              <w:adjustRightInd w:val="0"/>
              <w:spacing w:line="276" w:lineRule="auto"/>
              <w:jc w:val="both"/>
            </w:pPr>
            <w:r>
              <w:t>Dzīvojamā māja Ķemeros</w:t>
            </w:r>
          </w:p>
        </w:tc>
      </w:tr>
      <w:tr w:rsidR="00534B3B" w:rsidTr="001A47FE">
        <w:tc>
          <w:tcPr>
            <w:tcW w:w="2719" w:type="dxa"/>
          </w:tcPr>
          <w:p w:rsidR="00534B3B" w:rsidRDefault="00534B3B" w:rsidP="001A47FE">
            <w:pPr>
              <w:autoSpaceDE w:val="0"/>
              <w:autoSpaceDN w:val="0"/>
              <w:adjustRightInd w:val="0"/>
              <w:spacing w:line="276" w:lineRule="auto"/>
              <w:jc w:val="both"/>
            </w:pPr>
            <w:r>
              <w:t>Liepājas ezers DL</w:t>
            </w:r>
          </w:p>
        </w:tc>
        <w:tc>
          <w:tcPr>
            <w:tcW w:w="2731" w:type="dxa"/>
          </w:tcPr>
          <w:p w:rsidR="00534B3B" w:rsidRDefault="00534B3B" w:rsidP="001A47FE">
            <w:pPr>
              <w:autoSpaceDE w:val="0"/>
              <w:autoSpaceDN w:val="0"/>
              <w:adjustRightInd w:val="0"/>
              <w:spacing w:line="276" w:lineRule="auto"/>
              <w:jc w:val="both"/>
            </w:pPr>
            <w:r>
              <w:t>Liepājas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Lubāna mitrājs DL</w:t>
            </w:r>
          </w:p>
        </w:tc>
        <w:tc>
          <w:tcPr>
            <w:tcW w:w="2731" w:type="dxa"/>
          </w:tcPr>
          <w:p w:rsidR="00534B3B" w:rsidRDefault="00534B3B" w:rsidP="001A47FE">
            <w:pPr>
              <w:autoSpaceDE w:val="0"/>
              <w:autoSpaceDN w:val="0"/>
              <w:adjustRightInd w:val="0"/>
              <w:spacing w:line="276" w:lineRule="auto"/>
              <w:jc w:val="both"/>
            </w:pPr>
            <w:r>
              <w:t>Īdeņas un Kvāpānu dīķi, Pededze</w:t>
            </w:r>
          </w:p>
        </w:tc>
        <w:tc>
          <w:tcPr>
            <w:tcW w:w="2712" w:type="dxa"/>
          </w:tcPr>
          <w:p w:rsidR="00534B3B" w:rsidRDefault="00534B3B" w:rsidP="001A47FE">
            <w:pPr>
              <w:autoSpaceDE w:val="0"/>
              <w:autoSpaceDN w:val="0"/>
              <w:adjustRightInd w:val="0"/>
              <w:spacing w:line="276" w:lineRule="auto"/>
              <w:jc w:val="both"/>
            </w:pPr>
            <w:r>
              <w:t>Gaigalavas un Rikavas katoļu baznīcas</w:t>
            </w:r>
          </w:p>
        </w:tc>
      </w:tr>
      <w:tr w:rsidR="00534B3B" w:rsidTr="001A47FE">
        <w:tc>
          <w:tcPr>
            <w:tcW w:w="2719" w:type="dxa"/>
          </w:tcPr>
          <w:p w:rsidR="00534B3B" w:rsidRDefault="00534B3B" w:rsidP="001A47FE">
            <w:pPr>
              <w:autoSpaceDE w:val="0"/>
              <w:autoSpaceDN w:val="0"/>
              <w:adjustRightInd w:val="0"/>
              <w:spacing w:line="276" w:lineRule="auto"/>
              <w:jc w:val="both"/>
            </w:pPr>
            <w:r>
              <w:t>Moricsalas dabas rezervāts</w:t>
            </w:r>
          </w:p>
        </w:tc>
        <w:tc>
          <w:tcPr>
            <w:tcW w:w="2731" w:type="dxa"/>
          </w:tcPr>
          <w:p w:rsidR="00534B3B" w:rsidRDefault="00534B3B" w:rsidP="001A47FE">
            <w:pPr>
              <w:autoSpaceDE w:val="0"/>
              <w:autoSpaceDN w:val="0"/>
              <w:adjustRightInd w:val="0"/>
              <w:spacing w:line="276" w:lineRule="auto"/>
              <w:jc w:val="both"/>
            </w:pPr>
            <w:r>
              <w:t>Usmas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Papes DP</w:t>
            </w:r>
          </w:p>
        </w:tc>
        <w:tc>
          <w:tcPr>
            <w:tcW w:w="2731" w:type="dxa"/>
          </w:tcPr>
          <w:p w:rsidR="00534B3B" w:rsidRDefault="00534B3B" w:rsidP="001A47FE">
            <w:pPr>
              <w:autoSpaceDE w:val="0"/>
              <w:autoSpaceDN w:val="0"/>
              <w:adjustRightInd w:val="0"/>
              <w:spacing w:line="276" w:lineRule="auto"/>
              <w:jc w:val="both"/>
            </w:pPr>
            <w:r>
              <w:t>Papes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Pildas ezers DL</w:t>
            </w:r>
          </w:p>
        </w:tc>
        <w:tc>
          <w:tcPr>
            <w:tcW w:w="2731" w:type="dxa"/>
          </w:tcPr>
          <w:p w:rsidR="00534B3B" w:rsidRDefault="00534B3B" w:rsidP="001A47FE">
            <w:pPr>
              <w:autoSpaceDE w:val="0"/>
              <w:autoSpaceDN w:val="0"/>
              <w:adjustRightInd w:val="0"/>
              <w:spacing w:line="276" w:lineRule="auto"/>
              <w:jc w:val="both"/>
            </w:pPr>
            <w:r>
              <w:t>Pildas ezers</w:t>
            </w:r>
          </w:p>
        </w:tc>
        <w:tc>
          <w:tcPr>
            <w:tcW w:w="2712" w:type="dxa"/>
          </w:tcPr>
          <w:p w:rsidR="00534B3B" w:rsidRDefault="00534B3B" w:rsidP="001A47FE">
            <w:pPr>
              <w:autoSpaceDE w:val="0"/>
              <w:autoSpaceDN w:val="0"/>
              <w:adjustRightInd w:val="0"/>
              <w:spacing w:line="276" w:lineRule="auto"/>
              <w:jc w:val="both"/>
            </w:pPr>
            <w:r>
              <w:t>Ņukšu katoļu baznīca</w:t>
            </w:r>
          </w:p>
        </w:tc>
      </w:tr>
      <w:tr w:rsidR="00534B3B" w:rsidTr="001A47FE">
        <w:tc>
          <w:tcPr>
            <w:tcW w:w="2719" w:type="dxa"/>
          </w:tcPr>
          <w:p w:rsidR="00534B3B" w:rsidRDefault="00534B3B" w:rsidP="001A47FE">
            <w:pPr>
              <w:autoSpaceDE w:val="0"/>
              <w:autoSpaceDN w:val="0"/>
              <w:adjustRightInd w:val="0"/>
              <w:spacing w:line="276" w:lineRule="auto"/>
              <w:jc w:val="both"/>
            </w:pPr>
            <w:proofErr w:type="gramStart"/>
            <w:r>
              <w:lastRenderedPageBreak/>
              <w:t>Rāznas nacionālais parks</w:t>
            </w:r>
            <w:proofErr w:type="gramEnd"/>
          </w:p>
        </w:tc>
        <w:tc>
          <w:tcPr>
            <w:tcW w:w="2731" w:type="dxa"/>
          </w:tcPr>
          <w:p w:rsidR="00534B3B" w:rsidRDefault="00534B3B" w:rsidP="001A47FE">
            <w:pPr>
              <w:autoSpaceDE w:val="0"/>
              <w:autoSpaceDN w:val="0"/>
              <w:adjustRightInd w:val="0"/>
              <w:spacing w:line="276" w:lineRule="auto"/>
              <w:jc w:val="both"/>
            </w:pPr>
            <w:r>
              <w:t>Rāznas, Ežezers, Zosnas, Kaunatas, Ismeru u.c. ezeri</w:t>
            </w:r>
          </w:p>
        </w:tc>
        <w:tc>
          <w:tcPr>
            <w:tcW w:w="2712" w:type="dxa"/>
          </w:tcPr>
          <w:p w:rsidR="00534B3B" w:rsidRDefault="00534B3B" w:rsidP="001A47FE">
            <w:pPr>
              <w:autoSpaceDE w:val="0"/>
              <w:autoSpaceDN w:val="0"/>
              <w:adjustRightInd w:val="0"/>
              <w:spacing w:line="276" w:lineRule="auto"/>
              <w:jc w:val="both"/>
            </w:pPr>
            <w:r>
              <w:t>Kaunatas katoļu baznīca</w:t>
            </w:r>
          </w:p>
        </w:tc>
      </w:tr>
      <w:tr w:rsidR="00534B3B" w:rsidTr="001A47FE">
        <w:tc>
          <w:tcPr>
            <w:tcW w:w="2719" w:type="dxa"/>
          </w:tcPr>
          <w:p w:rsidR="00534B3B" w:rsidRDefault="00534B3B" w:rsidP="001A47FE">
            <w:pPr>
              <w:autoSpaceDE w:val="0"/>
              <w:autoSpaceDN w:val="0"/>
              <w:adjustRightInd w:val="0"/>
              <w:spacing w:line="276" w:lineRule="auto"/>
              <w:jc w:val="both"/>
            </w:pPr>
            <w:r>
              <w:t>Salacas ieleja DP</w:t>
            </w:r>
          </w:p>
        </w:tc>
        <w:tc>
          <w:tcPr>
            <w:tcW w:w="2731" w:type="dxa"/>
          </w:tcPr>
          <w:p w:rsidR="00534B3B" w:rsidRDefault="00534B3B" w:rsidP="001A47FE">
            <w:pPr>
              <w:autoSpaceDE w:val="0"/>
              <w:autoSpaceDN w:val="0"/>
              <w:adjustRightInd w:val="0"/>
              <w:spacing w:line="276" w:lineRule="auto"/>
              <w:jc w:val="both"/>
            </w:pPr>
            <w:r>
              <w:t>Salaca no Mazsalacas līdz Salasgrīvai</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Sauka DP</w:t>
            </w:r>
          </w:p>
        </w:tc>
        <w:tc>
          <w:tcPr>
            <w:tcW w:w="2731" w:type="dxa"/>
          </w:tcPr>
          <w:p w:rsidR="00534B3B" w:rsidRDefault="00534B3B" w:rsidP="001A47FE">
            <w:pPr>
              <w:autoSpaceDE w:val="0"/>
              <w:autoSpaceDN w:val="0"/>
              <w:adjustRightInd w:val="0"/>
              <w:spacing w:line="276" w:lineRule="auto"/>
              <w:jc w:val="both"/>
            </w:pPr>
            <w:r>
              <w:t>Saukas, Lielais Klauces ezeri</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Silene DP</w:t>
            </w:r>
          </w:p>
        </w:tc>
        <w:tc>
          <w:tcPr>
            <w:tcW w:w="2731" w:type="dxa"/>
          </w:tcPr>
          <w:p w:rsidR="00534B3B" w:rsidRDefault="00534B3B" w:rsidP="001A47FE">
            <w:pPr>
              <w:autoSpaceDE w:val="0"/>
              <w:autoSpaceDN w:val="0"/>
              <w:adjustRightInd w:val="0"/>
              <w:spacing w:line="276" w:lineRule="auto"/>
              <w:jc w:val="both"/>
            </w:pPr>
            <w:r>
              <w:t>Sila, Riču, Sitas, Smiļģīnas, Valnenišķu ezeri</w:t>
            </w:r>
          </w:p>
        </w:tc>
        <w:tc>
          <w:tcPr>
            <w:tcW w:w="2712" w:type="dxa"/>
          </w:tcPr>
          <w:p w:rsidR="00534B3B" w:rsidRDefault="00534B3B" w:rsidP="001A47FE">
            <w:pPr>
              <w:autoSpaceDE w:val="0"/>
              <w:autoSpaceDN w:val="0"/>
              <w:adjustRightInd w:val="0"/>
              <w:spacing w:line="276" w:lineRule="auto"/>
              <w:jc w:val="both"/>
            </w:pPr>
            <w:r>
              <w:t>Silenes katoļu baznīca, Silenes mežniecības ēka</w:t>
            </w:r>
          </w:p>
        </w:tc>
      </w:tr>
      <w:tr w:rsidR="00534B3B" w:rsidTr="001A47FE">
        <w:tc>
          <w:tcPr>
            <w:tcW w:w="2719" w:type="dxa"/>
          </w:tcPr>
          <w:p w:rsidR="00534B3B" w:rsidRDefault="00534B3B" w:rsidP="001A47FE">
            <w:pPr>
              <w:autoSpaceDE w:val="0"/>
              <w:autoSpaceDN w:val="0"/>
              <w:adjustRightInd w:val="0"/>
              <w:spacing w:line="276" w:lineRule="auto"/>
              <w:jc w:val="both"/>
            </w:pPr>
            <w:r>
              <w:t>Skrundas zivju dīķi DL</w:t>
            </w:r>
          </w:p>
        </w:tc>
        <w:tc>
          <w:tcPr>
            <w:tcW w:w="2731" w:type="dxa"/>
          </w:tcPr>
          <w:p w:rsidR="00534B3B" w:rsidRDefault="00534B3B" w:rsidP="001A47FE">
            <w:pPr>
              <w:autoSpaceDE w:val="0"/>
              <w:autoSpaceDN w:val="0"/>
              <w:adjustRightInd w:val="0"/>
              <w:spacing w:line="276" w:lineRule="auto"/>
              <w:jc w:val="both"/>
            </w:pPr>
            <w:r>
              <w:t>Skrundas dīķi</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Talsu pauguraine DP</w:t>
            </w:r>
          </w:p>
        </w:tc>
        <w:tc>
          <w:tcPr>
            <w:tcW w:w="2731" w:type="dxa"/>
          </w:tcPr>
          <w:p w:rsidR="00534B3B" w:rsidRDefault="00534B3B" w:rsidP="001A47FE">
            <w:pPr>
              <w:autoSpaceDE w:val="0"/>
              <w:autoSpaceDN w:val="0"/>
              <w:adjustRightInd w:val="0"/>
              <w:spacing w:line="276" w:lineRule="auto"/>
              <w:jc w:val="both"/>
            </w:pPr>
            <w:r>
              <w:t>Ābeļu ezers, Čumals, Sirdsezers, Kamparezers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Vecpiebalga AAA</w:t>
            </w:r>
          </w:p>
        </w:tc>
        <w:tc>
          <w:tcPr>
            <w:tcW w:w="2731" w:type="dxa"/>
          </w:tcPr>
          <w:p w:rsidR="00534B3B" w:rsidRDefault="00534B3B" w:rsidP="001A47FE">
            <w:pPr>
              <w:autoSpaceDE w:val="0"/>
              <w:autoSpaceDN w:val="0"/>
              <w:adjustRightInd w:val="0"/>
              <w:spacing w:line="276" w:lineRule="auto"/>
              <w:jc w:val="both"/>
            </w:pPr>
            <w:r>
              <w:t>Alauksts, Inesis, Nedzis, Tauna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Ventas ieleja DL</w:t>
            </w:r>
          </w:p>
        </w:tc>
        <w:tc>
          <w:tcPr>
            <w:tcW w:w="2731" w:type="dxa"/>
          </w:tcPr>
          <w:p w:rsidR="00534B3B" w:rsidRDefault="00534B3B" w:rsidP="001A47FE">
            <w:pPr>
              <w:autoSpaceDE w:val="0"/>
              <w:autoSpaceDN w:val="0"/>
              <w:adjustRightInd w:val="0"/>
              <w:spacing w:line="276" w:lineRule="auto"/>
              <w:jc w:val="both"/>
            </w:pPr>
            <w:r>
              <w:t>Venta</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Ventas un Šķerveļa ieleja DL</w:t>
            </w:r>
          </w:p>
        </w:tc>
        <w:tc>
          <w:tcPr>
            <w:tcW w:w="2731" w:type="dxa"/>
          </w:tcPr>
          <w:p w:rsidR="00534B3B" w:rsidRDefault="00534B3B" w:rsidP="001A47FE">
            <w:pPr>
              <w:autoSpaceDE w:val="0"/>
              <w:autoSpaceDN w:val="0"/>
              <w:adjustRightInd w:val="0"/>
              <w:spacing w:line="276" w:lineRule="auto"/>
              <w:jc w:val="both"/>
            </w:pPr>
            <w:r>
              <w:t>Venta</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Vestiena AAA</w:t>
            </w:r>
          </w:p>
        </w:tc>
        <w:tc>
          <w:tcPr>
            <w:tcW w:w="2731" w:type="dxa"/>
          </w:tcPr>
          <w:p w:rsidR="00534B3B" w:rsidRDefault="00534B3B" w:rsidP="001A47FE">
            <w:pPr>
              <w:autoSpaceDE w:val="0"/>
              <w:autoSpaceDN w:val="0"/>
              <w:adjustRightInd w:val="0"/>
              <w:spacing w:line="276" w:lineRule="auto"/>
              <w:jc w:val="both"/>
            </w:pPr>
            <w:r>
              <w:t>Viešūrs, Kālezers, Talejas ezers</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Zebrus un Svētes ezeri DL</w:t>
            </w:r>
          </w:p>
        </w:tc>
        <w:tc>
          <w:tcPr>
            <w:tcW w:w="2731" w:type="dxa"/>
          </w:tcPr>
          <w:p w:rsidR="00534B3B" w:rsidRDefault="00534B3B" w:rsidP="001A47FE">
            <w:pPr>
              <w:autoSpaceDE w:val="0"/>
              <w:autoSpaceDN w:val="0"/>
              <w:adjustRightInd w:val="0"/>
              <w:spacing w:line="276" w:lineRule="auto"/>
              <w:jc w:val="both"/>
            </w:pPr>
            <w:r>
              <w:t>Zebrus un Svētes ezeri</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Ziemeļgauja AAA</w:t>
            </w:r>
          </w:p>
        </w:tc>
        <w:tc>
          <w:tcPr>
            <w:tcW w:w="2731" w:type="dxa"/>
          </w:tcPr>
          <w:p w:rsidR="00534B3B" w:rsidRDefault="00534B3B" w:rsidP="001A47FE">
            <w:pPr>
              <w:autoSpaceDE w:val="0"/>
              <w:autoSpaceDN w:val="0"/>
              <w:adjustRightInd w:val="0"/>
              <w:spacing w:line="276" w:lineRule="auto"/>
              <w:jc w:val="both"/>
            </w:pPr>
            <w:r>
              <w:t>Gauja</w:t>
            </w:r>
          </w:p>
        </w:tc>
        <w:tc>
          <w:tcPr>
            <w:tcW w:w="2712" w:type="dxa"/>
          </w:tcPr>
          <w:p w:rsidR="00534B3B" w:rsidRDefault="00534B3B" w:rsidP="001A47FE">
            <w:pPr>
              <w:autoSpaceDE w:val="0"/>
              <w:autoSpaceDN w:val="0"/>
              <w:adjustRightInd w:val="0"/>
              <w:spacing w:line="276" w:lineRule="auto"/>
              <w:jc w:val="both"/>
            </w:pPr>
            <w:r>
              <w:t>-</w:t>
            </w:r>
          </w:p>
        </w:tc>
      </w:tr>
      <w:tr w:rsidR="00534B3B" w:rsidTr="001A47FE">
        <w:tc>
          <w:tcPr>
            <w:tcW w:w="2719" w:type="dxa"/>
          </w:tcPr>
          <w:p w:rsidR="00534B3B" w:rsidRDefault="00534B3B" w:rsidP="001A47FE">
            <w:pPr>
              <w:autoSpaceDE w:val="0"/>
              <w:autoSpaceDN w:val="0"/>
              <w:adjustRightInd w:val="0"/>
              <w:spacing w:line="276" w:lineRule="auto"/>
              <w:jc w:val="both"/>
            </w:pPr>
            <w:r>
              <w:t>Zvārde DL</w:t>
            </w:r>
          </w:p>
        </w:tc>
        <w:tc>
          <w:tcPr>
            <w:tcW w:w="2731" w:type="dxa"/>
          </w:tcPr>
          <w:p w:rsidR="00534B3B" w:rsidRDefault="00534B3B" w:rsidP="001A47FE">
            <w:pPr>
              <w:autoSpaceDE w:val="0"/>
              <w:autoSpaceDN w:val="0"/>
              <w:adjustRightInd w:val="0"/>
              <w:spacing w:line="276" w:lineRule="auto"/>
              <w:jc w:val="both"/>
            </w:pPr>
            <w:r>
              <w:t>Ķerkliņu ezers</w:t>
            </w:r>
          </w:p>
        </w:tc>
        <w:tc>
          <w:tcPr>
            <w:tcW w:w="2712" w:type="dxa"/>
          </w:tcPr>
          <w:p w:rsidR="00534B3B" w:rsidRDefault="00534B3B" w:rsidP="001A47FE">
            <w:pPr>
              <w:autoSpaceDE w:val="0"/>
              <w:autoSpaceDN w:val="0"/>
              <w:adjustRightInd w:val="0"/>
              <w:spacing w:line="276" w:lineRule="auto"/>
              <w:jc w:val="both"/>
            </w:pPr>
            <w:r>
              <w:t>-</w:t>
            </w:r>
          </w:p>
        </w:tc>
      </w:tr>
    </w:tbl>
    <w:p w:rsidR="00534B3B" w:rsidRDefault="00534B3B" w:rsidP="001A47FE">
      <w:pPr>
        <w:autoSpaceDE w:val="0"/>
        <w:autoSpaceDN w:val="0"/>
        <w:adjustRightInd w:val="0"/>
        <w:spacing w:line="276" w:lineRule="auto"/>
        <w:ind w:left="360"/>
        <w:jc w:val="both"/>
      </w:pPr>
    </w:p>
    <w:p w:rsidR="00442319" w:rsidRPr="00281A4A" w:rsidRDefault="003F7919" w:rsidP="001A47FE">
      <w:pPr>
        <w:pStyle w:val="Mon2"/>
        <w:spacing w:line="276" w:lineRule="auto"/>
        <w:rPr>
          <w:szCs w:val="28"/>
        </w:rPr>
      </w:pPr>
      <w:r w:rsidRPr="00281A4A">
        <w:rPr>
          <w:szCs w:val="28"/>
        </w:rPr>
        <w:t xml:space="preserve">3. </w:t>
      </w:r>
      <w:r w:rsidR="00534B3B" w:rsidRPr="00281A4A">
        <w:rPr>
          <w:szCs w:val="28"/>
        </w:rPr>
        <w:t>Uzskaišu biežums un laiks</w:t>
      </w:r>
    </w:p>
    <w:p w:rsidR="004975F6" w:rsidRDefault="00F73301" w:rsidP="001A47FE">
      <w:pPr>
        <w:autoSpaceDE w:val="0"/>
        <w:autoSpaceDN w:val="0"/>
        <w:adjustRightInd w:val="0"/>
        <w:spacing w:line="276" w:lineRule="auto"/>
        <w:jc w:val="both"/>
        <w:rPr>
          <w:color w:val="000000"/>
        </w:rPr>
      </w:pPr>
      <w:r>
        <w:rPr>
          <w:rFonts w:ascii="TimesNewRomanPSMT" w:hAnsi="TimesNewRomanPSMT" w:cs="TimesNewRomanPSMT"/>
        </w:rPr>
        <w:tab/>
      </w:r>
      <w:proofErr w:type="gramStart"/>
      <w:r w:rsidR="004975F6">
        <w:rPr>
          <w:color w:val="000000"/>
        </w:rPr>
        <w:t>Natura</w:t>
      </w:r>
      <w:proofErr w:type="gramEnd"/>
      <w:r w:rsidR="004975F6">
        <w:rPr>
          <w:color w:val="000000"/>
        </w:rPr>
        <w:t xml:space="preserve"> 2000 teritorijas, kur dīķu naktssikspārņu kolonijas nav zināmas, tiek </w:t>
      </w:r>
      <w:r w:rsidR="004975F6">
        <w:rPr>
          <w:color w:val="000000"/>
        </w:rPr>
        <w:br/>
        <w:t xml:space="preserve">apsekotas vienu reizi divos gados no 1. jūnija līdz 31. jūlijam. </w:t>
      </w:r>
    </w:p>
    <w:p w:rsidR="00534B3B" w:rsidRPr="004975F6" w:rsidRDefault="004975F6" w:rsidP="004975F6">
      <w:pPr>
        <w:autoSpaceDE w:val="0"/>
        <w:autoSpaceDN w:val="0"/>
        <w:adjustRightInd w:val="0"/>
        <w:spacing w:line="276" w:lineRule="auto"/>
        <w:ind w:firstLine="709"/>
        <w:jc w:val="both"/>
      </w:pPr>
      <w:proofErr w:type="gramStart"/>
      <w:r w:rsidRPr="004975F6">
        <w:t>Natura</w:t>
      </w:r>
      <w:proofErr w:type="gramEnd"/>
      <w:r w:rsidRPr="004975F6">
        <w:t xml:space="preserve"> 2000 teritorijās, kur zināmas šīs sugas mātīšu kol</w:t>
      </w:r>
      <w:r>
        <w:t xml:space="preserve">oniju mītnes, uzskaites jāveic </w:t>
      </w:r>
      <w:r w:rsidRPr="004975F6">
        <w:t>katru gadu no 20.</w:t>
      </w:r>
      <w:r>
        <w:t xml:space="preserve"> </w:t>
      </w:r>
      <w:r w:rsidRPr="004975F6">
        <w:t>maija līdz 30.</w:t>
      </w:r>
      <w:r>
        <w:t xml:space="preserve"> </w:t>
      </w:r>
      <w:r w:rsidRPr="004975F6">
        <w:t>jūnijam.</w:t>
      </w:r>
    </w:p>
    <w:p w:rsidR="004975F6" w:rsidRDefault="004975F6" w:rsidP="001A47FE">
      <w:pPr>
        <w:autoSpaceDE w:val="0"/>
        <w:autoSpaceDN w:val="0"/>
        <w:adjustRightInd w:val="0"/>
        <w:spacing w:line="276" w:lineRule="auto"/>
        <w:jc w:val="both"/>
        <w:rPr>
          <w:rFonts w:ascii="TimesNewRomanPSMT" w:hAnsi="TimesNewRomanPSMT" w:cs="TimesNewRomanPSMT"/>
        </w:rPr>
      </w:pPr>
    </w:p>
    <w:p w:rsidR="00534B3B" w:rsidRDefault="00534B3B" w:rsidP="001A47FE">
      <w:pPr>
        <w:autoSpaceDE w:val="0"/>
        <w:autoSpaceDN w:val="0"/>
        <w:adjustRightInd w:val="0"/>
        <w:spacing w:line="276" w:lineRule="auto"/>
        <w:jc w:val="both"/>
        <w:rPr>
          <w:rFonts w:ascii="TimesNewRomanPSMT" w:hAnsi="TimesNewRomanPSMT" w:cs="TimesNewRomanPSMT"/>
        </w:rPr>
      </w:pPr>
    </w:p>
    <w:p w:rsidR="00534B3B" w:rsidRPr="00C84FB2" w:rsidRDefault="00534B3B" w:rsidP="001A47FE">
      <w:pPr>
        <w:pStyle w:val="Mon12"/>
        <w:spacing w:line="276" w:lineRule="auto"/>
        <w:jc w:val="center"/>
        <w:rPr>
          <w:szCs w:val="30"/>
        </w:rPr>
      </w:pPr>
      <w:bookmarkStart w:id="2" w:name="_Toc374097517"/>
      <w:r w:rsidRPr="00C84FB2">
        <w:rPr>
          <w:szCs w:val="30"/>
        </w:rPr>
        <w:t>Lidojošu sikspārņu uzskaite</w:t>
      </w:r>
      <w:bookmarkEnd w:id="2"/>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1. </w:t>
      </w:r>
      <w:r w:rsidR="00534B3B" w:rsidRPr="00281A4A">
        <w:rPr>
          <w:sz w:val="28"/>
          <w:szCs w:val="28"/>
        </w:rPr>
        <w:t>Uzskaites vietas izvēle</w:t>
      </w:r>
    </w:p>
    <w:p w:rsidR="00534B3B" w:rsidRDefault="00F73301" w:rsidP="001A47FE">
      <w:pPr>
        <w:autoSpaceDE w:val="0"/>
        <w:autoSpaceDN w:val="0"/>
        <w:adjustRightInd w:val="0"/>
        <w:spacing w:line="276" w:lineRule="auto"/>
        <w:jc w:val="both"/>
      </w:pPr>
      <w:r>
        <w:tab/>
      </w:r>
      <w:proofErr w:type="gramStart"/>
      <w:r w:rsidR="00534B3B">
        <w:t>Natura</w:t>
      </w:r>
      <w:proofErr w:type="gramEnd"/>
      <w:r w:rsidR="00534B3B">
        <w:t xml:space="preserve"> 2000 teritorijā monitoringa veicējs izvēlas vienu no apsekojamām ūdenskrātuvēm, ja teritorijā tādas ir vairākas. Ja sugu apsekotajā ūdenskrātuvē neizdodas konstatēt, tad </w:t>
      </w:r>
      <w:proofErr w:type="gramStart"/>
      <w:r w:rsidR="00534B3B">
        <w:t>monitoringu</w:t>
      </w:r>
      <w:proofErr w:type="gramEnd"/>
      <w:r w:rsidR="00534B3B">
        <w:t xml:space="preserve"> jāveic vēl vismaz vienā citā ūdenskrātuvē.</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2. </w:t>
      </w:r>
      <w:r w:rsidR="00534B3B" w:rsidRPr="00281A4A">
        <w:rPr>
          <w:sz w:val="28"/>
          <w:szCs w:val="28"/>
        </w:rPr>
        <w:t>Laika apstākļi</w:t>
      </w:r>
    </w:p>
    <w:p w:rsidR="00534B3B" w:rsidRDefault="00F73301" w:rsidP="001A47FE">
      <w:pPr>
        <w:autoSpaceDE w:val="0"/>
        <w:autoSpaceDN w:val="0"/>
        <w:adjustRightInd w:val="0"/>
        <w:spacing w:line="276" w:lineRule="auto"/>
        <w:jc w:val="both"/>
      </w:pPr>
      <w:r>
        <w:lastRenderedPageBreak/>
        <w:tab/>
      </w:r>
      <w:r w:rsidR="00534B3B">
        <w:t>Monitoringu veic labos laika apstākļos. Gaisa temperatūrai jābūt augstākai par 6</w:t>
      </w:r>
      <w:r w:rsidR="00534B3B">
        <w:rPr>
          <w:vertAlign w:val="superscript"/>
        </w:rPr>
        <w:t>0</w:t>
      </w:r>
      <w:r w:rsidR="00534B3B">
        <w:t xml:space="preserve">C, jāatturas no uzskaites lietus vai ļoti stipra vēja laikā. Pēkšņa stipra lietus gadījumā </w:t>
      </w:r>
      <w:proofErr w:type="gramStart"/>
      <w:r w:rsidR="00534B3B">
        <w:t>uzskaiti</w:t>
      </w:r>
      <w:proofErr w:type="gramEnd"/>
      <w:r w:rsidR="00534B3B">
        <w:t xml:space="preserve"> jāpārtrauc un jāveic no jauna labākos laika apstākļos. </w:t>
      </w:r>
    </w:p>
    <w:p w:rsidR="00534B3B" w:rsidRDefault="00534B3B" w:rsidP="001A47FE">
      <w:pPr>
        <w:autoSpaceDE w:val="0"/>
        <w:autoSpaceDN w:val="0"/>
        <w:adjustRightInd w:val="0"/>
        <w:spacing w:line="276" w:lineRule="auto"/>
        <w:jc w:val="both"/>
      </w:pPr>
    </w:p>
    <w:p w:rsidR="00534B3B" w:rsidRPr="00281A4A" w:rsidRDefault="00281A4A" w:rsidP="001A47FE">
      <w:pPr>
        <w:pStyle w:val="Mon3"/>
        <w:spacing w:line="276" w:lineRule="auto"/>
        <w:rPr>
          <w:sz w:val="28"/>
          <w:szCs w:val="28"/>
        </w:rPr>
      </w:pPr>
      <w:r>
        <w:rPr>
          <w:sz w:val="28"/>
          <w:szCs w:val="28"/>
        </w:rPr>
        <w:br w:type="page"/>
      </w:r>
      <w:r w:rsidR="003F7919" w:rsidRPr="00281A4A">
        <w:rPr>
          <w:sz w:val="28"/>
          <w:szCs w:val="28"/>
        </w:rPr>
        <w:lastRenderedPageBreak/>
        <w:t xml:space="preserve">3. </w:t>
      </w:r>
      <w:r w:rsidR="00534B3B" w:rsidRPr="00281A4A">
        <w:rPr>
          <w:sz w:val="28"/>
          <w:szCs w:val="28"/>
        </w:rPr>
        <w:t>Uzskaites veikšana</w:t>
      </w:r>
    </w:p>
    <w:p w:rsidR="00534B3B" w:rsidRDefault="00F73301" w:rsidP="001A47FE">
      <w:pPr>
        <w:autoSpaceDE w:val="0"/>
        <w:autoSpaceDN w:val="0"/>
        <w:adjustRightInd w:val="0"/>
        <w:spacing w:line="276" w:lineRule="auto"/>
        <w:jc w:val="both"/>
      </w:pPr>
      <w:r>
        <w:tab/>
      </w:r>
      <w:r w:rsidR="00534B3B">
        <w:t xml:space="preserve">Uzskaiti veic novērotājs no laivas, izmantojot rokas detektoru un lukturi (sugas klātbūtnes konstatēšana) un automātisko detektoru (aktivitātes indeksa noteikšana). Vēlams uzskaiti veikt divatā, kur viens no dalībniekiem ir airētājs. </w:t>
      </w:r>
      <w:proofErr w:type="gramStart"/>
      <w:r w:rsidR="00534B3B">
        <w:t>Uzskaiti</w:t>
      </w:r>
      <w:proofErr w:type="gramEnd"/>
      <w:r w:rsidR="00534B3B">
        <w:t xml:space="preserve"> jāsāk vienu stundu pēc saulrieta. Sugas noteikšanai jākombinē vizuāla novērošana un ultraskaņas detektora izmantošana. Vizuālajai novērošanai izmantojami tālas darbības lukturi. Suga atpazīstama pēc lidojuma veida (ilgstošs un zems lidojums virs ūdens virsmas) un lieluma. No otras sugas ar līdzīgu barošanās veidu, ūdeņu naktssikspārņa, dīķu naktssikspārnis atšķiras ar lielākiem izmēriem un spēcīgāku, ātrāku lidojumu. Izmantojot ultraskaņas detektoru, </w:t>
      </w:r>
      <w:proofErr w:type="gramStart"/>
      <w:r w:rsidR="00534B3B">
        <w:t>to</w:t>
      </w:r>
      <w:proofErr w:type="gramEnd"/>
      <w:r w:rsidR="00534B3B">
        <w:t xml:space="preserve"> jānoregulē uz frekvenci 35 kHz. Ja pie šādas frekvences tiek saklausītas citām naktssiksārņu sugām neraksturīgās konstantās frekvences signāla komponentes („slapjās” skaņas) un vienlaikus novērots sugai tipiskais lidojuma veids, dīķu naktssikspārņa klātbūtne uzskatāma par pierādītu. Pēc </w:t>
      </w:r>
      <w:proofErr w:type="gramStart"/>
      <w:r w:rsidR="00534B3B">
        <w:t>sugas konstatēšanas uzskaiti</w:t>
      </w:r>
      <w:proofErr w:type="gramEnd"/>
      <w:r w:rsidR="00534B3B">
        <w:t xml:space="preserve"> jāturpina vēl vismaz vienu stundu, lai veiktu aktivitātes reģistrēšanu ar automātisko detektoru. Detektors tiek novietots laivā uz stabilas virsmas, novēršot iespēju, ka tas var iekrist ūdenī. Uzskaites laikā nepārtraukti jāairē, ezeru gadījumos turoties vismaz 20 m attālumā no krasta. Automātiskajā detektorā iegūtos skaņu failus analizē ar skaņu analīzes programmu. Iegūstamais parametrs ir pozitīvo trīs sekunžu ierakstu (failu) skaits stundā.</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4. </w:t>
      </w:r>
      <w:r w:rsidR="00534B3B" w:rsidRPr="00281A4A">
        <w:rPr>
          <w:sz w:val="28"/>
          <w:szCs w:val="28"/>
        </w:rPr>
        <w:t>Prasības monitoringa veicējam</w:t>
      </w:r>
    </w:p>
    <w:p w:rsidR="00534B3B" w:rsidRDefault="00F73301" w:rsidP="001A47FE">
      <w:pPr>
        <w:autoSpaceDE w:val="0"/>
        <w:autoSpaceDN w:val="0"/>
        <w:adjustRightInd w:val="0"/>
        <w:spacing w:line="276" w:lineRule="auto"/>
        <w:jc w:val="both"/>
      </w:pPr>
      <w:r>
        <w:tab/>
      </w:r>
      <w:r w:rsidR="00534B3B">
        <w:t>Monitoringa veicējam jābūt iepriekšējai pieredzei darba ar ultraskaņas detektoru un dīķa naktssikpārņa atpazīšanā lidojumā no tai līdzīgās sugas – ūdeņu naktssikpārņa.</w:t>
      </w:r>
    </w:p>
    <w:p w:rsidR="00534B3B" w:rsidRDefault="00534B3B" w:rsidP="001A47FE">
      <w:pPr>
        <w:autoSpaceDE w:val="0"/>
        <w:autoSpaceDN w:val="0"/>
        <w:adjustRightInd w:val="0"/>
        <w:spacing w:line="276" w:lineRule="auto"/>
        <w:jc w:val="both"/>
        <w:rPr>
          <w:b/>
        </w:rPr>
      </w:pPr>
    </w:p>
    <w:p w:rsidR="00534B3B" w:rsidRPr="00281A4A" w:rsidRDefault="003F7919" w:rsidP="001A47FE">
      <w:pPr>
        <w:pStyle w:val="Mon3"/>
        <w:spacing w:line="276" w:lineRule="auto"/>
        <w:rPr>
          <w:sz w:val="28"/>
          <w:szCs w:val="28"/>
        </w:rPr>
      </w:pPr>
      <w:r w:rsidRPr="00281A4A">
        <w:rPr>
          <w:sz w:val="28"/>
          <w:szCs w:val="28"/>
        </w:rPr>
        <w:t xml:space="preserve">5. </w:t>
      </w:r>
      <w:r w:rsidR="00534B3B" w:rsidRPr="00281A4A">
        <w:rPr>
          <w:sz w:val="28"/>
          <w:szCs w:val="28"/>
        </w:rPr>
        <w:t>Aparatūra</w:t>
      </w:r>
    </w:p>
    <w:p w:rsidR="00534B3B" w:rsidRDefault="00534B3B" w:rsidP="00F73301">
      <w:pPr>
        <w:numPr>
          <w:ilvl w:val="0"/>
          <w:numId w:val="4"/>
        </w:numPr>
        <w:autoSpaceDE w:val="0"/>
        <w:autoSpaceDN w:val="0"/>
        <w:adjustRightInd w:val="0"/>
        <w:spacing w:line="276" w:lineRule="auto"/>
        <w:jc w:val="both"/>
      </w:pPr>
      <w:r>
        <w:t xml:space="preserve">Ultraskaņas detektors ar </w:t>
      </w:r>
      <w:r>
        <w:rPr>
          <w:i/>
        </w:rPr>
        <w:t xml:space="preserve">heterodyne </w:t>
      </w:r>
      <w:r>
        <w:t xml:space="preserve">un </w:t>
      </w:r>
      <w:r>
        <w:rPr>
          <w:i/>
        </w:rPr>
        <w:t xml:space="preserve">time expension </w:t>
      </w:r>
      <w:r>
        <w:t>funkcijām</w:t>
      </w:r>
      <w:r w:rsidR="00F73301">
        <w:t>.</w:t>
      </w:r>
    </w:p>
    <w:p w:rsidR="00534B3B" w:rsidRDefault="00534B3B" w:rsidP="00F73301">
      <w:pPr>
        <w:numPr>
          <w:ilvl w:val="0"/>
          <w:numId w:val="4"/>
        </w:numPr>
        <w:autoSpaceDE w:val="0"/>
        <w:autoSpaceDN w:val="0"/>
        <w:adjustRightInd w:val="0"/>
        <w:spacing w:line="276" w:lineRule="auto"/>
        <w:jc w:val="both"/>
      </w:pPr>
      <w:r>
        <w:t>Automātiskais detektors ar reālā laika ieraksta funkciju, vēlams Pettersson Elektronik D-500 vai tā analogs (1 gab.)</w:t>
      </w:r>
      <w:r w:rsidR="00F73301">
        <w:t>.</w:t>
      </w:r>
    </w:p>
    <w:p w:rsidR="00534B3B" w:rsidRDefault="00534B3B" w:rsidP="00F73301">
      <w:pPr>
        <w:numPr>
          <w:ilvl w:val="0"/>
          <w:numId w:val="4"/>
        </w:numPr>
        <w:autoSpaceDE w:val="0"/>
        <w:autoSpaceDN w:val="0"/>
        <w:adjustRightInd w:val="0"/>
        <w:spacing w:line="276" w:lineRule="auto"/>
        <w:jc w:val="both"/>
      </w:pPr>
      <w:r>
        <w:t>Akumulators (1 gab.)</w:t>
      </w:r>
      <w:r w:rsidR="00F73301">
        <w:t>.</w:t>
      </w:r>
    </w:p>
    <w:p w:rsidR="00534B3B" w:rsidRDefault="00534B3B" w:rsidP="00F73301">
      <w:pPr>
        <w:numPr>
          <w:ilvl w:val="0"/>
          <w:numId w:val="4"/>
        </w:numPr>
        <w:autoSpaceDE w:val="0"/>
        <w:autoSpaceDN w:val="0"/>
        <w:adjustRightInd w:val="0"/>
        <w:spacing w:line="276" w:lineRule="auto"/>
        <w:jc w:val="both"/>
      </w:pPr>
      <w:r>
        <w:t>Akumulatora lādētājs (1 gab.)</w:t>
      </w:r>
      <w:r w:rsidR="00F73301">
        <w:t>.</w:t>
      </w:r>
    </w:p>
    <w:p w:rsidR="00534B3B" w:rsidRDefault="00534B3B" w:rsidP="00F73301">
      <w:pPr>
        <w:numPr>
          <w:ilvl w:val="0"/>
          <w:numId w:val="4"/>
        </w:numPr>
        <w:autoSpaceDE w:val="0"/>
        <w:autoSpaceDN w:val="0"/>
        <w:adjustRightInd w:val="0"/>
        <w:spacing w:line="276" w:lineRule="auto"/>
        <w:jc w:val="both"/>
      </w:pPr>
      <w:r>
        <w:t>Tālas darbības lukturis (1 gab.)</w:t>
      </w:r>
      <w:r w:rsidR="00F73301">
        <w:t>.</w:t>
      </w:r>
    </w:p>
    <w:p w:rsidR="00534B3B" w:rsidRDefault="00534B3B" w:rsidP="00F73301">
      <w:pPr>
        <w:numPr>
          <w:ilvl w:val="0"/>
          <w:numId w:val="4"/>
        </w:numPr>
        <w:autoSpaceDE w:val="0"/>
        <w:autoSpaceDN w:val="0"/>
        <w:adjustRightInd w:val="0"/>
        <w:spacing w:line="276" w:lineRule="auto"/>
        <w:jc w:val="both"/>
      </w:pPr>
      <w:r>
        <w:t>Skaņu analīzes programma, vēlams BatSound vers. 4 (vai jaunāka)</w:t>
      </w:r>
      <w:r w:rsidR="00F73301">
        <w:t>.</w:t>
      </w:r>
    </w:p>
    <w:p w:rsidR="00534B3B" w:rsidRDefault="00534B3B" w:rsidP="001A47FE">
      <w:pPr>
        <w:autoSpaceDE w:val="0"/>
        <w:autoSpaceDN w:val="0"/>
        <w:adjustRightInd w:val="0"/>
        <w:spacing w:line="276" w:lineRule="auto"/>
        <w:jc w:val="both"/>
      </w:pPr>
    </w:p>
    <w:p w:rsidR="00534B3B" w:rsidRDefault="007E31B2" w:rsidP="00C84FB2">
      <w:pPr>
        <w:pStyle w:val="Mon12"/>
        <w:spacing w:line="276" w:lineRule="auto"/>
        <w:jc w:val="center"/>
      </w:pPr>
      <w:bookmarkStart w:id="3" w:name="_Toc374097518"/>
      <w:r>
        <w:br w:type="page"/>
      </w:r>
      <w:r w:rsidR="00534B3B">
        <w:lastRenderedPageBreak/>
        <w:t>Pieaugušo mātīšu uzskaite kolonijās</w:t>
      </w:r>
      <w:bookmarkEnd w:id="3"/>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1. </w:t>
      </w:r>
      <w:r w:rsidR="00534B3B" w:rsidRPr="00281A4A">
        <w:rPr>
          <w:sz w:val="28"/>
          <w:szCs w:val="28"/>
        </w:rPr>
        <w:t>Uzskaites vieta</w:t>
      </w:r>
    </w:p>
    <w:p w:rsidR="00534B3B" w:rsidRDefault="00F73301" w:rsidP="001A47FE">
      <w:pPr>
        <w:autoSpaceDE w:val="0"/>
        <w:autoSpaceDN w:val="0"/>
        <w:adjustRightInd w:val="0"/>
        <w:spacing w:line="276" w:lineRule="auto"/>
        <w:jc w:val="both"/>
      </w:pPr>
      <w:r>
        <w:tab/>
      </w:r>
      <w:r w:rsidR="00534B3B">
        <w:t>Zināmās dīķu naktssikspārņu mātīšu koloniju mītnes uzskaitītas 1. tabulā. Apsekojamo mītņu skaits monitoringa laikā tiks koriģēts, atrodot jaunas mītnes vai kādai no tām kļūstot sikspārņiem neizmantojamai.</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2. </w:t>
      </w:r>
      <w:r w:rsidR="00534B3B" w:rsidRPr="00281A4A">
        <w:rPr>
          <w:sz w:val="28"/>
          <w:szCs w:val="28"/>
        </w:rPr>
        <w:t>Laika apstākļi</w:t>
      </w:r>
    </w:p>
    <w:p w:rsidR="00534B3B" w:rsidRDefault="00F73301" w:rsidP="001A47FE">
      <w:pPr>
        <w:autoSpaceDE w:val="0"/>
        <w:autoSpaceDN w:val="0"/>
        <w:adjustRightInd w:val="0"/>
        <w:spacing w:line="276" w:lineRule="auto"/>
        <w:jc w:val="both"/>
      </w:pPr>
      <w:r>
        <w:tab/>
      </w:r>
      <w:r w:rsidR="00534B3B">
        <w:t>Monitoringu veic labos laika apstākļos. Gaisa temperatūrai jābūt augstākai par 6</w:t>
      </w:r>
      <w:r w:rsidR="00534B3B">
        <w:rPr>
          <w:vertAlign w:val="superscript"/>
        </w:rPr>
        <w:t>0</w:t>
      </w:r>
      <w:r w:rsidR="00534B3B">
        <w:t>C, jāatturas no uzskaites lietus vai ļoti stipra vēja laikā.</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3. </w:t>
      </w:r>
      <w:r w:rsidR="00534B3B" w:rsidRPr="00281A4A">
        <w:rPr>
          <w:sz w:val="28"/>
          <w:szCs w:val="28"/>
        </w:rPr>
        <w:t>Uzskaites veikšana</w:t>
      </w:r>
    </w:p>
    <w:p w:rsidR="00534B3B" w:rsidRDefault="00F73301" w:rsidP="001A47FE">
      <w:pPr>
        <w:autoSpaceDE w:val="0"/>
        <w:autoSpaceDN w:val="0"/>
        <w:adjustRightInd w:val="0"/>
        <w:spacing w:line="276" w:lineRule="auto"/>
        <w:jc w:val="both"/>
      </w:pPr>
      <w:r>
        <w:tab/>
      </w:r>
      <w:r w:rsidR="00534B3B">
        <w:t>Uzskaites mērķis ir iegūt informāciju par pieaugušo mātīšu skaitu kolonijā pirmsdzemdību periodā. Orientējošais laiks uzskaitei ir no 20. maija līdz 30. jūnijam, taču atkarībā no sezonas un prognozējamā dzemdību laika kolonijās, eksperti var koriģēt uzskaišu periodu.</w:t>
      </w:r>
    </w:p>
    <w:p w:rsidR="00534B3B" w:rsidRDefault="00F73301" w:rsidP="001A47FE">
      <w:pPr>
        <w:autoSpaceDE w:val="0"/>
        <w:autoSpaceDN w:val="0"/>
        <w:adjustRightInd w:val="0"/>
        <w:spacing w:line="276" w:lineRule="auto"/>
        <w:jc w:val="both"/>
      </w:pPr>
      <w:r>
        <w:tab/>
      </w:r>
      <w:proofErr w:type="gramStart"/>
      <w:r w:rsidR="00534B3B">
        <w:t>Uzskaiti</w:t>
      </w:r>
      <w:proofErr w:type="gramEnd"/>
      <w:r w:rsidR="00534B3B">
        <w:t xml:space="preserve"> jāsāk ne vēlāk kā 15 minūtes pēc saulrieta. Uzskaiti var beigt, ja pagājušas vismaz 10 minūtes pēc pēdējā sikspārņa izlidošanas, vai gadījumos, kad pirmie sikspārņi atgriežas mītnē un precīza uzskaite vairs nav iespējama. Ja uzskaites veicējs konstatē, ka sikspārņu mītne nav apdzīvota, jāveic </w:t>
      </w:r>
      <w:proofErr w:type="gramStart"/>
      <w:r w:rsidR="00534B3B">
        <w:t>uzskaiti virs šai sugai piemērotajām ūdenskrātuvēm koloniju mītnes tuvumā</w:t>
      </w:r>
      <w:proofErr w:type="gramEnd"/>
      <w:r w:rsidR="00534B3B">
        <w:t xml:space="preserve"> (skat. augstāk). Ja uzskaites rezultāts pie mītnes ir pozitīvs, papildus uzskaite barošanās biotopos nav nepieciešama.</w:t>
      </w:r>
    </w:p>
    <w:p w:rsidR="00534B3B" w:rsidRDefault="00F73301" w:rsidP="001A47FE">
      <w:pPr>
        <w:autoSpaceDE w:val="0"/>
        <w:autoSpaceDN w:val="0"/>
        <w:adjustRightInd w:val="0"/>
        <w:spacing w:line="276" w:lineRule="auto"/>
        <w:jc w:val="both"/>
      </w:pPr>
      <w:r>
        <w:tab/>
      </w:r>
      <w:r w:rsidR="00534B3B">
        <w:t xml:space="preserve">Sikspārņu uzskaiti veic 1 - 3 vai vairāki novērotāji atkarībā no sikspārņu izlidošanas vietu novietojuma un skaita ēkā. Novērotājam ieteicams izvēlēties vietu, lai izlidojošie sikspārņi būtu redzami uz debess fona. Uzskaiti atvieglo ultraskaņas detektora izmantošana. </w:t>
      </w:r>
      <w:proofErr w:type="gramStart"/>
      <w:r w:rsidR="00534B3B">
        <w:t>Detektoru</w:t>
      </w:r>
      <w:proofErr w:type="gramEnd"/>
      <w:r w:rsidR="00534B3B">
        <w:t xml:space="preserve"> jānoregulē uz sugai raksturīgo labākās dzirdamības frekvenci – ap 35 kHz.</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4. </w:t>
      </w:r>
      <w:r w:rsidR="00534B3B" w:rsidRPr="00281A4A">
        <w:rPr>
          <w:sz w:val="28"/>
          <w:szCs w:val="28"/>
        </w:rPr>
        <w:t>Iegūstamie parametri</w:t>
      </w:r>
    </w:p>
    <w:p w:rsidR="00534B3B" w:rsidRDefault="00F73301" w:rsidP="001A47FE">
      <w:pPr>
        <w:autoSpaceDE w:val="0"/>
        <w:autoSpaceDN w:val="0"/>
        <w:adjustRightInd w:val="0"/>
        <w:spacing w:line="276" w:lineRule="auto"/>
        <w:jc w:val="both"/>
      </w:pPr>
      <w:r>
        <w:tab/>
      </w:r>
      <w:r w:rsidR="00534B3B">
        <w:t>Pieaugušo izlidojušo kolonijas mātīšu skaits</w:t>
      </w:r>
      <w:r w:rsidR="00926F07">
        <w:t>.</w:t>
      </w:r>
    </w:p>
    <w:p w:rsidR="00534B3B" w:rsidRDefault="00534B3B" w:rsidP="001A47FE">
      <w:pPr>
        <w:autoSpaceDE w:val="0"/>
        <w:autoSpaceDN w:val="0"/>
        <w:adjustRightInd w:val="0"/>
        <w:spacing w:line="276" w:lineRule="auto"/>
        <w:jc w:val="both"/>
      </w:pPr>
    </w:p>
    <w:p w:rsidR="00534B3B" w:rsidRPr="00281A4A" w:rsidRDefault="003F7919" w:rsidP="001A47FE">
      <w:pPr>
        <w:pStyle w:val="Mon3"/>
        <w:spacing w:line="276" w:lineRule="auto"/>
        <w:rPr>
          <w:sz w:val="28"/>
          <w:szCs w:val="28"/>
        </w:rPr>
      </w:pPr>
      <w:r w:rsidRPr="00281A4A">
        <w:rPr>
          <w:sz w:val="28"/>
          <w:szCs w:val="28"/>
        </w:rPr>
        <w:t xml:space="preserve">5. </w:t>
      </w:r>
      <w:r w:rsidR="00534B3B" w:rsidRPr="00281A4A">
        <w:rPr>
          <w:sz w:val="28"/>
          <w:szCs w:val="28"/>
        </w:rPr>
        <w:t>Prasības monitoringa veicējam</w:t>
      </w:r>
    </w:p>
    <w:p w:rsidR="00534B3B" w:rsidRDefault="00F73301" w:rsidP="001A47FE">
      <w:pPr>
        <w:autoSpaceDE w:val="0"/>
        <w:autoSpaceDN w:val="0"/>
        <w:adjustRightInd w:val="0"/>
        <w:spacing w:line="276" w:lineRule="auto"/>
        <w:jc w:val="both"/>
      </w:pPr>
      <w:r>
        <w:tab/>
      </w:r>
      <w:r w:rsidR="00534B3B">
        <w:t>Iepriekšēja pieredze dīķu naktssikpārņu uzskaitē vakara izlidojuma laikā. Jāprot atšķirt šo sugu pēc skaņas un izskata no citām ēkās mītošajām sikspārņu sugām.</w:t>
      </w:r>
    </w:p>
    <w:p w:rsidR="00534B3B" w:rsidRDefault="00534B3B" w:rsidP="001A47FE">
      <w:pPr>
        <w:autoSpaceDE w:val="0"/>
        <w:autoSpaceDN w:val="0"/>
        <w:adjustRightInd w:val="0"/>
        <w:spacing w:line="276" w:lineRule="auto"/>
        <w:jc w:val="both"/>
        <w:rPr>
          <w:b/>
        </w:rPr>
      </w:pPr>
    </w:p>
    <w:p w:rsidR="00534B3B" w:rsidRPr="00281A4A" w:rsidRDefault="003F7919" w:rsidP="001A47FE">
      <w:pPr>
        <w:pStyle w:val="Mon3"/>
        <w:spacing w:line="276" w:lineRule="auto"/>
        <w:rPr>
          <w:sz w:val="28"/>
          <w:szCs w:val="28"/>
        </w:rPr>
      </w:pPr>
      <w:r w:rsidRPr="00281A4A">
        <w:rPr>
          <w:sz w:val="28"/>
          <w:szCs w:val="28"/>
        </w:rPr>
        <w:t xml:space="preserve">6. </w:t>
      </w:r>
      <w:r w:rsidR="00534B3B" w:rsidRPr="00281A4A">
        <w:rPr>
          <w:sz w:val="28"/>
          <w:szCs w:val="28"/>
        </w:rPr>
        <w:t>Datu forma</w:t>
      </w:r>
    </w:p>
    <w:p w:rsidR="00534B3B" w:rsidRDefault="00F73301" w:rsidP="001A47FE">
      <w:pPr>
        <w:autoSpaceDE w:val="0"/>
        <w:autoSpaceDN w:val="0"/>
        <w:adjustRightInd w:val="0"/>
        <w:spacing w:line="276" w:lineRule="auto"/>
        <w:jc w:val="both"/>
      </w:pPr>
      <w:r>
        <w:tab/>
      </w:r>
      <w:proofErr w:type="gramStart"/>
      <w:r w:rsidR="00534B3B">
        <w:t>Natura</w:t>
      </w:r>
      <w:proofErr w:type="gramEnd"/>
      <w:r w:rsidR="00534B3B">
        <w:t xml:space="preserve"> 2000 vietu monitoringa standarta forma</w:t>
      </w:r>
      <w:r w:rsidR="00926F07">
        <w:t>.</w:t>
      </w:r>
    </w:p>
    <w:p w:rsidR="00B41105" w:rsidRDefault="00B41105" w:rsidP="001A47FE">
      <w:pPr>
        <w:spacing w:line="276" w:lineRule="auto"/>
      </w:pPr>
    </w:p>
    <w:sectPr w:rsidR="00B41105" w:rsidSect="00B411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80169"/>
    <w:multiLevelType w:val="hybridMultilevel"/>
    <w:tmpl w:val="F446EC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4C396114"/>
    <w:multiLevelType w:val="hybridMultilevel"/>
    <w:tmpl w:val="229E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6C2B3B"/>
    <w:multiLevelType w:val="hybridMultilevel"/>
    <w:tmpl w:val="55E2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B3014"/>
    <w:multiLevelType w:val="hybridMultilevel"/>
    <w:tmpl w:val="C808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B3B"/>
    <w:rsid w:val="001A47FE"/>
    <w:rsid w:val="00281A4A"/>
    <w:rsid w:val="003F7919"/>
    <w:rsid w:val="00442319"/>
    <w:rsid w:val="004975F6"/>
    <w:rsid w:val="004F1041"/>
    <w:rsid w:val="00534B3B"/>
    <w:rsid w:val="006C65DB"/>
    <w:rsid w:val="007353D7"/>
    <w:rsid w:val="007B2B87"/>
    <w:rsid w:val="007E31B2"/>
    <w:rsid w:val="00926F07"/>
    <w:rsid w:val="00B41105"/>
    <w:rsid w:val="00C84FB2"/>
    <w:rsid w:val="00F02B5D"/>
    <w:rsid w:val="00F73301"/>
    <w:rsid w:val="00FB10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4B3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12">
    <w:name w:val="Mon1.2"/>
    <w:basedOn w:val="Mon2"/>
    <w:rsid w:val="00534B3B"/>
    <w:rPr>
      <w:sz w:val="30"/>
    </w:rPr>
  </w:style>
  <w:style w:type="paragraph" w:customStyle="1" w:styleId="Mon1">
    <w:name w:val="Mon1"/>
    <w:basedOn w:val="Normal"/>
    <w:rsid w:val="00534B3B"/>
    <w:pPr>
      <w:jc w:val="center"/>
    </w:pPr>
    <w:rPr>
      <w:b/>
      <w:sz w:val="32"/>
    </w:rPr>
  </w:style>
  <w:style w:type="paragraph" w:customStyle="1" w:styleId="Mon2">
    <w:name w:val="Mon2"/>
    <w:basedOn w:val="Normal"/>
    <w:rsid w:val="00534B3B"/>
    <w:pPr>
      <w:jc w:val="both"/>
    </w:pPr>
    <w:rPr>
      <w:b/>
      <w:sz w:val="28"/>
    </w:rPr>
  </w:style>
  <w:style w:type="paragraph" w:customStyle="1" w:styleId="Mon3">
    <w:name w:val="Mon3"/>
    <w:basedOn w:val="NormalWeb"/>
    <w:rsid w:val="00534B3B"/>
    <w:rPr>
      <w:b/>
      <w:iCs/>
      <w:lang w:eastAsia="en-US"/>
    </w:rPr>
  </w:style>
  <w:style w:type="paragraph" w:styleId="NormalWeb">
    <w:name w:val="Normal (Web)"/>
    <w:basedOn w:val="Normal"/>
    <w:uiPriority w:val="99"/>
    <w:semiHidden/>
    <w:unhideWhenUsed/>
    <w:rsid w:val="00534B3B"/>
  </w:style>
  <w:style w:type="paragraph" w:styleId="BalloonText">
    <w:name w:val="Balloon Text"/>
    <w:basedOn w:val="Normal"/>
    <w:link w:val="BalloonTextChar"/>
    <w:uiPriority w:val="99"/>
    <w:semiHidden/>
    <w:unhideWhenUsed/>
    <w:rsid w:val="00534B3B"/>
    <w:rPr>
      <w:rFonts w:ascii="Lucida Grande" w:hAnsi="Lucida Grande" w:cs="Lucida Grande"/>
      <w:sz w:val="18"/>
      <w:szCs w:val="18"/>
    </w:rPr>
  </w:style>
  <w:style w:type="character" w:customStyle="1" w:styleId="BalloonTextChar">
    <w:name w:val="Balloon Text Char"/>
    <w:link w:val="BalloonText"/>
    <w:uiPriority w:val="99"/>
    <w:semiHidden/>
    <w:rsid w:val="00534B3B"/>
    <w:rPr>
      <w:rFonts w:ascii="Lucida Grande" w:eastAsia="Times New Roman" w:hAnsi="Lucida Grande" w:cs="Lucida Grande"/>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4786</Words>
  <Characters>2729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AndrisS</cp:lastModifiedBy>
  <cp:revision>2</cp:revision>
  <dcterms:created xsi:type="dcterms:W3CDTF">2020-10-16T06:03:00Z</dcterms:created>
  <dcterms:modified xsi:type="dcterms:W3CDTF">2020-10-16T06:03:00Z</dcterms:modified>
</cp:coreProperties>
</file>