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B338" w14:textId="3DB03CAE" w:rsidR="00CF164E" w:rsidRPr="00551118" w:rsidRDefault="006566FE" w:rsidP="00CF164E">
      <w:pPr>
        <w:spacing w:after="120"/>
        <w:jc w:val="right"/>
        <w:rPr>
          <w:b/>
          <w:bCs/>
          <w:sz w:val="24"/>
          <w:szCs w:val="24"/>
          <w:lang w:val="lv-LV"/>
        </w:rPr>
      </w:pPr>
      <w:bookmarkStart w:id="0" w:name="_Toc51827738"/>
      <w:r>
        <w:rPr>
          <w:b/>
          <w:bCs/>
          <w:sz w:val="24"/>
          <w:szCs w:val="24"/>
          <w:lang w:val="lv-LV"/>
        </w:rPr>
        <w:t>7</w:t>
      </w:r>
      <w:r w:rsidR="00CF164E" w:rsidRPr="00551118">
        <w:rPr>
          <w:b/>
          <w:bCs/>
          <w:sz w:val="24"/>
          <w:szCs w:val="24"/>
          <w:lang w:val="lv-LV"/>
        </w:rPr>
        <w:t xml:space="preserve">. pielikums </w:t>
      </w:r>
      <w:bookmarkStart w:id="1" w:name="_Hlk51870333"/>
    </w:p>
    <w:p w14:paraId="31A71259" w14:textId="1CD79A45" w:rsidR="00CF164E" w:rsidRPr="00551118" w:rsidRDefault="00551118" w:rsidP="00CF164E">
      <w:pPr>
        <w:spacing w:after="120"/>
        <w:rPr>
          <w:b/>
          <w:bCs/>
          <w:sz w:val="28"/>
          <w:szCs w:val="32"/>
          <w:lang w:val="lv-LV"/>
        </w:rPr>
      </w:pPr>
      <w:r>
        <w:rPr>
          <w:b/>
          <w:bCs/>
          <w:sz w:val="28"/>
          <w:szCs w:val="28"/>
          <w:lang w:val="lv-LV"/>
        </w:rPr>
        <w:t>I</w:t>
      </w:r>
      <w:r w:rsidR="00CF164E" w:rsidRPr="00551118">
        <w:rPr>
          <w:b/>
          <w:bCs/>
          <w:sz w:val="28"/>
          <w:szCs w:val="28"/>
          <w:lang w:val="lv-LV"/>
        </w:rPr>
        <w:t xml:space="preserve">nformācija par atļaujas </w:t>
      </w:r>
      <w:bookmarkEnd w:id="0"/>
      <w:bookmarkEnd w:id="1"/>
      <w:r w:rsidR="00CF164E" w:rsidRPr="00551118">
        <w:rPr>
          <w:b/>
          <w:bCs/>
          <w:sz w:val="28"/>
          <w:szCs w:val="28"/>
          <w:lang w:val="lv-LV"/>
        </w:rPr>
        <w:t>saņemšanas kārtīb</w:t>
      </w:r>
      <w:r>
        <w:rPr>
          <w:b/>
          <w:bCs/>
          <w:sz w:val="28"/>
          <w:szCs w:val="28"/>
          <w:lang w:val="lv-LV"/>
        </w:rPr>
        <w:t>u</w:t>
      </w:r>
      <w:r w:rsidR="00CF164E" w:rsidRPr="00551118">
        <w:rPr>
          <w:b/>
          <w:bCs/>
          <w:sz w:val="28"/>
          <w:szCs w:val="28"/>
          <w:lang w:val="lv-LV"/>
        </w:rPr>
        <w:t xml:space="preserve"> roņu līķu izmantošanai personiskiem nolūkiem</w:t>
      </w:r>
    </w:p>
    <w:p w14:paraId="7177B85F" w14:textId="77777777" w:rsidR="00CF164E" w:rsidRPr="00551118" w:rsidRDefault="00CF164E" w:rsidP="00CF164E">
      <w:pPr>
        <w:spacing w:after="0" w:line="240" w:lineRule="auto"/>
        <w:jc w:val="both"/>
        <w:rPr>
          <w:lang w:val="lv-LV"/>
        </w:rPr>
      </w:pPr>
    </w:p>
    <w:p w14:paraId="3D824832" w14:textId="09BB9B4E" w:rsidR="00CF164E" w:rsidRPr="00551118" w:rsidRDefault="00551118" w:rsidP="00CF164E">
      <w:pPr>
        <w:widowControl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lv-LV"/>
        </w:rPr>
      </w:pPr>
      <w:r w:rsidRPr="00551118">
        <w:rPr>
          <w:b/>
          <w:bCs/>
          <w:color w:val="000000"/>
          <w:sz w:val="24"/>
          <w:szCs w:val="24"/>
          <w:lang w:val="lv-LV"/>
        </w:rPr>
        <w:t>Rīcības shēma:</w:t>
      </w:r>
    </w:p>
    <w:p w14:paraId="53F3A193" w14:textId="2D14BDC6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  <w:lang w:val="lv-LV"/>
        </w:rPr>
      </w:pPr>
      <w:r w:rsidRPr="00551118">
        <w:rPr>
          <w:color w:val="000000"/>
          <w:sz w:val="24"/>
          <w:szCs w:val="24"/>
          <w:lang w:val="lv-LV"/>
        </w:rPr>
        <w:t>1. Zvejnieks iesniedz iesniegumu atļaujas saņemšanai Dabas aizsardzības pārvaldē</w:t>
      </w:r>
      <w:r w:rsidR="00551118">
        <w:rPr>
          <w:color w:val="000000"/>
          <w:sz w:val="24"/>
          <w:szCs w:val="24"/>
          <w:lang w:val="lv-LV"/>
        </w:rPr>
        <w:t xml:space="preserve"> </w:t>
      </w:r>
      <w:r w:rsidR="00551118" w:rsidRPr="00551118">
        <w:rPr>
          <w:color w:val="000000"/>
          <w:sz w:val="24"/>
          <w:szCs w:val="24"/>
          <w:lang w:val="lv-LV"/>
        </w:rPr>
        <w:t xml:space="preserve">elektroniski </w:t>
      </w:r>
      <w:r w:rsidR="00551118">
        <w:rPr>
          <w:color w:val="000000"/>
          <w:sz w:val="24"/>
          <w:szCs w:val="24"/>
          <w:lang w:val="lv-LV"/>
        </w:rPr>
        <w:t>sūtot uz e-pastu pasts</w:t>
      </w:r>
      <w:r w:rsidR="00551118" w:rsidRPr="00551118">
        <w:rPr>
          <w:color w:val="000000"/>
          <w:sz w:val="24"/>
          <w:szCs w:val="24"/>
          <w:lang w:val="lv-LV"/>
        </w:rPr>
        <w:t xml:space="preserve">@daba.gov.lv </w:t>
      </w:r>
      <w:r w:rsidR="00551118">
        <w:rPr>
          <w:color w:val="000000"/>
          <w:sz w:val="24"/>
          <w:szCs w:val="24"/>
          <w:lang w:val="lv-LV"/>
        </w:rPr>
        <w:t>vai caur portālu e-</w:t>
      </w:r>
      <w:proofErr w:type="spellStart"/>
      <w:r w:rsidR="00551118">
        <w:rPr>
          <w:color w:val="000000"/>
          <w:sz w:val="24"/>
          <w:szCs w:val="24"/>
          <w:lang w:val="lv-LV"/>
        </w:rPr>
        <w:t>latvija.lv</w:t>
      </w:r>
      <w:proofErr w:type="spellEnd"/>
      <w:r w:rsidR="00551118">
        <w:rPr>
          <w:color w:val="000000"/>
          <w:sz w:val="24"/>
          <w:szCs w:val="24"/>
          <w:lang w:val="lv-LV"/>
        </w:rPr>
        <w:t xml:space="preserve"> </w:t>
      </w:r>
      <w:bookmarkStart w:id="2" w:name="_GoBack"/>
      <w:bookmarkEnd w:id="2"/>
      <w:r w:rsidRPr="00551118">
        <w:rPr>
          <w:color w:val="000000"/>
          <w:sz w:val="18"/>
          <w:szCs w:val="18"/>
          <w:lang w:val="lv-LV"/>
        </w:rPr>
        <w:t>(iesnieguma veidlapa</w:t>
      </w:r>
      <w:r w:rsidR="00551118">
        <w:rPr>
          <w:color w:val="000000"/>
          <w:sz w:val="18"/>
          <w:szCs w:val="18"/>
          <w:lang w:val="lv-LV"/>
        </w:rPr>
        <w:t>s</w:t>
      </w:r>
      <w:r w:rsidRPr="00551118">
        <w:rPr>
          <w:color w:val="000000"/>
          <w:sz w:val="18"/>
          <w:szCs w:val="18"/>
          <w:lang w:val="lv-LV"/>
        </w:rPr>
        <w:t xml:space="preserve">: </w:t>
      </w:r>
      <w:hyperlink r:id="rId4" w:history="1">
        <w:r w:rsidR="00551118" w:rsidRPr="004814C2">
          <w:rPr>
            <w:rStyle w:val="Hyperlink"/>
            <w:sz w:val="18"/>
            <w:szCs w:val="18"/>
            <w:lang w:val="lv-LV"/>
          </w:rPr>
          <w:t>https://www.latvija.lv/lv/PPK/dzives-situacija/apakssituacija/p22/ProcesaApraksts</w:t>
        </w:r>
      </w:hyperlink>
      <w:r w:rsidR="00551118">
        <w:rPr>
          <w:color w:val="000000"/>
          <w:sz w:val="18"/>
          <w:szCs w:val="18"/>
          <w:lang w:val="lv-LV"/>
        </w:rPr>
        <w:t xml:space="preserve">, </w:t>
      </w:r>
      <w:hyperlink r:id="rId5" w:history="1">
        <w:r w:rsidR="00551118" w:rsidRPr="004814C2">
          <w:rPr>
            <w:rStyle w:val="Hyperlink"/>
            <w:sz w:val="18"/>
            <w:szCs w:val="18"/>
            <w:lang w:val="lv-LV"/>
          </w:rPr>
          <w:t>https://www.daba.gov.lv/public/lat/pakalpojumi/atlaujas_un_saskanojumi/darbibas_ar_sugam_un_biotopiem1/</w:t>
        </w:r>
      </w:hyperlink>
      <w:r w:rsidRPr="00551118">
        <w:rPr>
          <w:color w:val="000000"/>
          <w:sz w:val="18"/>
          <w:szCs w:val="18"/>
          <w:lang w:val="lv-LV"/>
        </w:rPr>
        <w:t>).</w:t>
      </w:r>
    </w:p>
    <w:p w14:paraId="5E6847F3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</w:p>
    <w:p w14:paraId="448A56AC" w14:textId="45AB79B1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>2. Iesniegumā jānorāda un ar savu parakstu jāapliecina:</w:t>
      </w:r>
    </w:p>
    <w:p w14:paraId="5A81390C" w14:textId="6C1A3D38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 xml:space="preserve">• ka no roņiem iegūtie produkti </w:t>
      </w:r>
      <w:r w:rsidRPr="00551118">
        <w:rPr>
          <w:b/>
          <w:bCs/>
          <w:color w:val="000000"/>
          <w:sz w:val="26"/>
          <w:szCs w:val="26"/>
          <w:lang w:val="lv-LV"/>
        </w:rPr>
        <w:t>tiks izmantoti tikai personiskām vajadzībām</w:t>
      </w:r>
      <w:r w:rsidRPr="00551118">
        <w:rPr>
          <w:color w:val="000000"/>
          <w:sz w:val="24"/>
          <w:szCs w:val="24"/>
          <w:lang w:val="lv-LV"/>
        </w:rPr>
        <w:t>, netiks komerciāli izmantoti, piedāvāti pārdošanai vai apmaiņai, dāvināti vai jebkādā citādā veidā netiks veikta to īpašnieku maiņa;</w:t>
      </w:r>
    </w:p>
    <w:p w14:paraId="2A7656DB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 xml:space="preserve">• ka tiks iegūti tikai zvejas rīkos </w:t>
      </w:r>
      <w:r w:rsidRPr="00551118">
        <w:rPr>
          <w:b/>
          <w:bCs/>
          <w:color w:val="000000"/>
          <w:sz w:val="26"/>
          <w:szCs w:val="26"/>
          <w:lang w:val="lv-LV"/>
        </w:rPr>
        <w:t>nejauši bojā gājušie roņi</w:t>
      </w:r>
      <w:r w:rsidRPr="00551118">
        <w:rPr>
          <w:color w:val="000000"/>
          <w:sz w:val="24"/>
          <w:szCs w:val="24"/>
          <w:lang w:val="lv-LV"/>
        </w:rPr>
        <w:t>;</w:t>
      </w:r>
    </w:p>
    <w:p w14:paraId="18EECCB4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>• roņu skaits, ko plānots iegūt pēc to nejaušas bojā ejas zvejas rīkos;</w:t>
      </w:r>
    </w:p>
    <w:p w14:paraId="1C2FD143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>• paredzētais izmantošanas veids – gaļa, āda, tauki u.c.;</w:t>
      </w:r>
    </w:p>
    <w:p w14:paraId="717BAFD5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>• izmantojamie zvejas rīki un zvejas teritorija.</w:t>
      </w:r>
    </w:p>
    <w:p w14:paraId="660E2D61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</w:p>
    <w:p w14:paraId="2066AEB9" w14:textId="35AF3C25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 xml:space="preserve">3. Iesniegumam jāpievieno </w:t>
      </w:r>
      <w:r w:rsidRPr="00551118">
        <w:rPr>
          <w:b/>
          <w:bCs/>
          <w:color w:val="000000"/>
          <w:sz w:val="26"/>
          <w:szCs w:val="26"/>
          <w:lang w:val="lv-LV"/>
        </w:rPr>
        <w:t>zvejas žurnāla kopija ar tajā norādītu informāciju par nejaušu roņa bojāejas gadījumu zvejas rīkā</w:t>
      </w:r>
      <w:r w:rsidRPr="00551118">
        <w:rPr>
          <w:color w:val="000000"/>
          <w:sz w:val="24"/>
          <w:szCs w:val="24"/>
          <w:lang w:val="lv-LV"/>
        </w:rPr>
        <w:t>:</w:t>
      </w:r>
    </w:p>
    <w:p w14:paraId="4354A860" w14:textId="1A0CB396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8"/>
          <w:szCs w:val="28"/>
          <w:lang w:val="lv-LV"/>
        </w:rPr>
      </w:pPr>
      <w:r w:rsidRPr="00551118">
        <w:rPr>
          <w:color w:val="000000"/>
          <w:sz w:val="24"/>
          <w:szCs w:val="24"/>
          <w:lang w:val="lv-LV"/>
        </w:rPr>
        <w:t xml:space="preserve">• atļauju pieprasot pēc bojāgājuša roņa konstatēšanas, iesniegumam jāpievieno konkrētās zvejas reizes zvejas žurnāla kopija </w:t>
      </w:r>
      <w:r w:rsidRPr="00551118">
        <w:rPr>
          <w:color w:val="000000"/>
          <w:sz w:val="16"/>
          <w:szCs w:val="16"/>
          <w:lang w:val="lv-LV"/>
        </w:rPr>
        <w:t xml:space="preserve">(kas aizpildīts </w:t>
      </w:r>
      <w:r w:rsidRPr="00551118">
        <w:rPr>
          <w:color w:val="000000"/>
          <w:sz w:val="18"/>
          <w:szCs w:val="18"/>
          <w:lang w:val="lv-LV"/>
        </w:rPr>
        <w:t>atbilstoši MK 02.05.2007. noteikumu Nr.296 8.3.apakšpunktam -</w:t>
      </w:r>
      <w:r w:rsidRPr="00551118">
        <w:rPr>
          <w:color w:val="0563C2"/>
          <w:sz w:val="18"/>
          <w:szCs w:val="18"/>
          <w:lang w:val="lv-LV"/>
        </w:rPr>
        <w:t>https://likumi.lv/doc.php?id=156709</w:t>
      </w:r>
      <w:r w:rsidRPr="00551118">
        <w:rPr>
          <w:color w:val="000000"/>
          <w:sz w:val="18"/>
          <w:szCs w:val="18"/>
          <w:lang w:val="lv-LV"/>
        </w:rPr>
        <w:t xml:space="preserve">) </w:t>
      </w:r>
      <w:r w:rsidRPr="00551118">
        <w:rPr>
          <w:color w:val="000000"/>
          <w:sz w:val="28"/>
          <w:szCs w:val="28"/>
          <w:lang w:val="lv-LV"/>
        </w:rPr>
        <w:t>;</w:t>
      </w:r>
    </w:p>
    <w:p w14:paraId="2F3E0581" w14:textId="628D18E6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>• atļauju pieprasot pirms bojāgājušā roņa konstatēšanas, iesniegumam jāpievieno konkrētā zvejnieka iepriekš aizpildītā(-o) zvejas žurnāla(-u) kopija(-s).</w:t>
      </w:r>
    </w:p>
    <w:p w14:paraId="1042A5B8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</w:p>
    <w:p w14:paraId="65D4B9E9" w14:textId="10DEB3FB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 xml:space="preserve">4. </w:t>
      </w:r>
      <w:r w:rsidRPr="00551118">
        <w:rPr>
          <w:b/>
          <w:bCs/>
          <w:color w:val="000000"/>
          <w:sz w:val="26"/>
          <w:szCs w:val="26"/>
          <w:lang w:val="lv-LV"/>
        </w:rPr>
        <w:t>Atļauja nav nepieciešama</w:t>
      </w:r>
      <w:r w:rsidRPr="00551118">
        <w:rPr>
          <w:color w:val="000000"/>
          <w:sz w:val="24"/>
          <w:szCs w:val="24"/>
          <w:lang w:val="lv-LV"/>
        </w:rPr>
        <w:t>, lai krastā nogādātu un vietējās pašvaldības atbildīgajiem darbiniekiem nodotu zvejas rīkos nejauši bojāgājušos roņu īpatņus to utilizācijai.</w:t>
      </w:r>
    </w:p>
    <w:p w14:paraId="28E1B07E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</w:p>
    <w:p w14:paraId="3EA2CDCA" w14:textId="06110C3E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>5. Izvērtējot iesniegumu un tam pievienoto informāciju Dabas aizsardzības pārvalde mēneša laikā pieņem lēmumu par atļaujas izsniegšanu un iegūstamo īpatņu skaitu un par lēmumu informē zvejnieku.</w:t>
      </w:r>
    </w:p>
    <w:p w14:paraId="31713027" w14:textId="77777777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</w:p>
    <w:p w14:paraId="06819652" w14:textId="4EEC0F69" w:rsidR="00CF164E" w:rsidRPr="00551118" w:rsidRDefault="00CF164E" w:rsidP="00CF164E">
      <w:pPr>
        <w:widowControl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lv-LV"/>
        </w:rPr>
      </w:pPr>
      <w:r w:rsidRPr="00551118">
        <w:rPr>
          <w:color w:val="000000"/>
          <w:sz w:val="24"/>
          <w:szCs w:val="24"/>
          <w:lang w:val="lv-LV"/>
        </w:rPr>
        <w:t>6. Atļaujas saņemšanas un bojāgājušā īpatņa tālākas izmantošanas gadījumā zvejnieks 30 dienu laikā pēc atļaujas derīguma termiņa beigām Dabas aizsardzības pārvaldē iesniedz atskaiti par īpatņa(-u) izmantošanu.</w:t>
      </w:r>
    </w:p>
    <w:p w14:paraId="202617D7" w14:textId="77777777" w:rsidR="00CF164E" w:rsidRPr="00551118" w:rsidRDefault="00CF164E" w:rsidP="00CF164E">
      <w:pPr>
        <w:jc w:val="both"/>
        <w:rPr>
          <w:b/>
          <w:bCs/>
          <w:color w:val="000000"/>
          <w:sz w:val="18"/>
          <w:szCs w:val="18"/>
          <w:lang w:val="lv-LV"/>
        </w:rPr>
      </w:pPr>
    </w:p>
    <w:p w14:paraId="04A55383" w14:textId="77777777" w:rsidR="00835235" w:rsidRPr="006566FE" w:rsidRDefault="00835235">
      <w:pPr>
        <w:rPr>
          <w:sz w:val="20"/>
          <w:szCs w:val="20"/>
          <w:lang w:val="lv-LV"/>
        </w:rPr>
      </w:pPr>
    </w:p>
    <w:sectPr w:rsidR="00835235" w:rsidRPr="00656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4E"/>
    <w:rsid w:val="002305CA"/>
    <w:rsid w:val="004B67E4"/>
    <w:rsid w:val="00551118"/>
    <w:rsid w:val="006566FE"/>
    <w:rsid w:val="00835235"/>
    <w:rsid w:val="00A81B2F"/>
    <w:rsid w:val="00CF164E"/>
    <w:rsid w:val="00D64AFC"/>
    <w:rsid w:val="00D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0237"/>
  <w15:chartTrackingRefBased/>
  <w15:docId w15:val="{604C0FF9-ECA2-4863-A151-28AA316B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64E"/>
    <w:pPr>
      <w:widowControl w:val="0"/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64E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164E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551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ba.gov.lv/public/lat/pakalpojumi/atlaujas_un_saskanojumi/darbibas_ar_sugam_un_biotopiem1/" TargetMode="External"/><Relationship Id="rId4" Type="http://schemas.openxmlformats.org/officeDocument/2006/relationships/hyperlink" Target="https://www.latvija.lv/lv/PPK/dzives-situacija/apakssituacija/p22/ProcesaAprak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Maris</cp:lastModifiedBy>
  <cp:revision>4</cp:revision>
  <dcterms:created xsi:type="dcterms:W3CDTF">2020-10-19T09:49:00Z</dcterms:created>
  <dcterms:modified xsi:type="dcterms:W3CDTF">2020-12-02T06:45:00Z</dcterms:modified>
</cp:coreProperties>
</file>